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18" w:rsidRPr="00CE26CE" w:rsidRDefault="006550AF" w:rsidP="009C776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083300" cy="790575"/>
            <wp:effectExtent l="0" t="0" r="0" b="9525"/>
            <wp:wrapSquare wrapText="bothSides"/>
            <wp:docPr id="3" name="Imagem 3" descr="bg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g_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518" w:rsidRPr="00CE26CE">
        <w:rPr>
          <w:rFonts w:ascii="Arial" w:hAnsi="Arial" w:cs="Arial"/>
          <w:b/>
          <w:bCs/>
          <w:sz w:val="20"/>
          <w:szCs w:val="20"/>
        </w:rPr>
        <w:tab/>
      </w:r>
      <w:r w:rsidR="00155518" w:rsidRPr="00CE26CE">
        <w:rPr>
          <w:rFonts w:ascii="Arial" w:hAnsi="Arial" w:cs="Arial"/>
          <w:b/>
          <w:bCs/>
          <w:sz w:val="20"/>
          <w:szCs w:val="20"/>
        </w:rPr>
        <w:tab/>
      </w:r>
      <w:r w:rsidR="00155518" w:rsidRPr="00CE26CE">
        <w:rPr>
          <w:rFonts w:ascii="Arial" w:hAnsi="Arial" w:cs="Arial"/>
          <w:b/>
          <w:bCs/>
          <w:sz w:val="20"/>
          <w:szCs w:val="20"/>
        </w:rPr>
        <w:tab/>
      </w:r>
      <w:r w:rsidR="00155518" w:rsidRPr="00CE26CE">
        <w:rPr>
          <w:rFonts w:ascii="Arial" w:hAnsi="Arial" w:cs="Arial"/>
          <w:b/>
          <w:bCs/>
          <w:sz w:val="20"/>
          <w:szCs w:val="20"/>
        </w:rPr>
        <w:tab/>
      </w:r>
      <w:r w:rsidR="00155518" w:rsidRPr="00CE26CE">
        <w:rPr>
          <w:rFonts w:ascii="Arial" w:hAnsi="Arial" w:cs="Arial"/>
          <w:b/>
          <w:bCs/>
          <w:sz w:val="20"/>
          <w:szCs w:val="20"/>
        </w:rPr>
        <w:tab/>
      </w:r>
      <w:r w:rsidR="00155518" w:rsidRPr="00CE26CE">
        <w:rPr>
          <w:rFonts w:ascii="Arial" w:hAnsi="Arial" w:cs="Arial"/>
          <w:b/>
          <w:bCs/>
          <w:sz w:val="20"/>
          <w:szCs w:val="20"/>
        </w:rPr>
        <w:tab/>
      </w: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  <w:r w:rsidRPr="00CE26CE">
        <w:rPr>
          <w:rFonts w:ascii="Arial" w:hAnsi="Arial" w:cs="Arial"/>
          <w:b/>
          <w:bCs/>
        </w:rPr>
        <w:t>SINOREG-SP</w:t>
      </w: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  <w:r w:rsidRPr="00CE26CE">
        <w:rPr>
          <w:rFonts w:ascii="Arial" w:hAnsi="Arial" w:cs="Arial"/>
          <w:b/>
          <w:bCs/>
        </w:rPr>
        <w:t>GESTOR DO FUNDO DE CUSTEIO DO REGISTRO CIVIL</w:t>
      </w: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Default="00C73074" w:rsidP="00C73074">
      <w:pPr>
        <w:jc w:val="center"/>
        <w:rPr>
          <w:rFonts w:ascii="Arial" w:hAnsi="Arial" w:cs="Arial"/>
          <w:b/>
          <w:bCs/>
        </w:rPr>
      </w:pPr>
    </w:p>
    <w:p w:rsidR="006F5375" w:rsidRDefault="006F5375" w:rsidP="00C73074">
      <w:pPr>
        <w:jc w:val="center"/>
        <w:rPr>
          <w:rFonts w:ascii="Arial" w:hAnsi="Arial" w:cs="Arial"/>
          <w:b/>
          <w:bCs/>
        </w:rPr>
      </w:pPr>
    </w:p>
    <w:p w:rsidR="009919B8" w:rsidRDefault="009919B8" w:rsidP="00C73074">
      <w:pPr>
        <w:jc w:val="center"/>
        <w:rPr>
          <w:rFonts w:ascii="Arial" w:hAnsi="Arial" w:cs="Arial"/>
          <w:b/>
          <w:bCs/>
        </w:rPr>
      </w:pPr>
    </w:p>
    <w:p w:rsidR="009919B8" w:rsidRDefault="009919B8" w:rsidP="00C73074">
      <w:pPr>
        <w:jc w:val="center"/>
        <w:rPr>
          <w:rFonts w:ascii="Arial" w:hAnsi="Arial" w:cs="Arial"/>
          <w:b/>
          <w:bCs/>
        </w:rPr>
      </w:pPr>
    </w:p>
    <w:p w:rsidR="009919B8" w:rsidRDefault="009919B8" w:rsidP="00C73074">
      <w:pPr>
        <w:jc w:val="center"/>
        <w:rPr>
          <w:rFonts w:ascii="Arial" w:hAnsi="Arial" w:cs="Arial"/>
          <w:b/>
          <w:bCs/>
        </w:rPr>
      </w:pPr>
    </w:p>
    <w:p w:rsidR="009919B8" w:rsidRDefault="009919B8" w:rsidP="00C73074">
      <w:pPr>
        <w:jc w:val="center"/>
        <w:rPr>
          <w:rFonts w:ascii="Arial" w:hAnsi="Arial" w:cs="Arial"/>
          <w:b/>
          <w:bCs/>
        </w:rPr>
      </w:pPr>
    </w:p>
    <w:p w:rsidR="009919B8" w:rsidRPr="00CE26CE" w:rsidRDefault="009919B8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6550AF" w:rsidP="00C73074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137160</wp:posOffset>
            </wp:positionV>
            <wp:extent cx="4657725" cy="3143250"/>
            <wp:effectExtent l="0" t="0" r="9525" b="0"/>
            <wp:wrapNone/>
            <wp:docPr id="2" name="Imagem 2" descr="logo_sino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inor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430233" w:rsidP="00430233">
      <w:pPr>
        <w:tabs>
          <w:tab w:val="left" w:pos="21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Default="00C73074" w:rsidP="003C46CE">
      <w:pPr>
        <w:jc w:val="center"/>
        <w:rPr>
          <w:rFonts w:ascii="Arial" w:hAnsi="Arial" w:cs="Arial"/>
          <w:b/>
          <w:bCs/>
          <w:sz w:val="28"/>
        </w:rPr>
      </w:pPr>
      <w:r w:rsidRPr="009919B8">
        <w:rPr>
          <w:rFonts w:ascii="Arial" w:hAnsi="Arial" w:cs="Arial"/>
          <w:b/>
          <w:bCs/>
          <w:sz w:val="28"/>
        </w:rPr>
        <w:t>MANUAL DE NORMAS E PROCEDIMENTOS PARA COMPENSAÇÃO DOS ATOS GRATUITOS E DA COMPLEMENTAÇÃO DA RECEITA MÍNIMA DOS CARTÓRIOS DE REGISTRO CIVIL</w:t>
      </w:r>
      <w:r w:rsidR="003C46CE">
        <w:rPr>
          <w:rFonts w:ascii="Arial" w:hAnsi="Arial" w:cs="Arial"/>
          <w:b/>
          <w:bCs/>
          <w:sz w:val="28"/>
        </w:rPr>
        <w:t xml:space="preserve"> DAS PESSOAS NATURAIS</w:t>
      </w: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  <w:r w:rsidRPr="00CE26CE">
        <w:rPr>
          <w:rFonts w:ascii="Arial" w:hAnsi="Arial" w:cs="Arial"/>
          <w:b/>
          <w:bCs/>
        </w:rPr>
        <w:t>SÃO PAULO</w:t>
      </w:r>
    </w:p>
    <w:p w:rsidR="00C73074" w:rsidRPr="00E41416" w:rsidRDefault="00E41416" w:rsidP="00C73074">
      <w:pPr>
        <w:jc w:val="center"/>
        <w:rPr>
          <w:rFonts w:ascii="Arial" w:hAnsi="Arial" w:cs="Arial"/>
          <w:b/>
          <w:bCs/>
          <w:color w:val="FF0000"/>
        </w:rPr>
      </w:pPr>
      <w:r w:rsidRPr="00B549AE">
        <w:rPr>
          <w:rFonts w:ascii="Arial" w:hAnsi="Arial" w:cs="Arial"/>
          <w:b/>
          <w:bCs/>
        </w:rPr>
        <w:t>2017</w:t>
      </w: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E26CE">
      <w:pPr>
        <w:pStyle w:val="Ttulo"/>
        <w:rPr>
          <w:rFonts w:ascii="Arial" w:hAnsi="Arial" w:cs="Arial"/>
        </w:rPr>
      </w:pPr>
      <w:bookmarkStart w:id="0" w:name="_Toc474747325"/>
      <w:r w:rsidRPr="00CE26CE">
        <w:rPr>
          <w:rFonts w:ascii="Arial" w:hAnsi="Arial" w:cs="Arial"/>
        </w:rPr>
        <w:t>Sumário</w:t>
      </w:r>
      <w:bookmarkEnd w:id="0"/>
    </w:p>
    <w:p w:rsidR="00E83C89" w:rsidRDefault="00C73074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E26CE">
        <w:rPr>
          <w:rFonts w:ascii="Arial" w:hAnsi="Arial" w:cs="Arial"/>
        </w:rPr>
        <w:fldChar w:fldCharType="begin"/>
      </w:r>
      <w:r w:rsidRPr="00CE26CE">
        <w:rPr>
          <w:rFonts w:ascii="Arial" w:hAnsi="Arial" w:cs="Arial"/>
        </w:rPr>
        <w:instrText xml:space="preserve"> TOC \o "1-3" \h \z \u </w:instrText>
      </w:r>
      <w:r w:rsidRPr="00CE26CE">
        <w:rPr>
          <w:rFonts w:ascii="Arial" w:hAnsi="Arial" w:cs="Arial"/>
        </w:rPr>
        <w:fldChar w:fldCharType="separate"/>
      </w:r>
      <w:hyperlink w:anchor="_Toc474747325" w:history="1">
        <w:r w:rsidR="00E83C89" w:rsidRPr="006217DE">
          <w:rPr>
            <w:rStyle w:val="Hyperlink"/>
            <w:rFonts w:ascii="Arial" w:hAnsi="Arial" w:cs="Arial"/>
            <w:noProof/>
          </w:rPr>
          <w:t>Sumário</w:t>
        </w:r>
        <w:r w:rsidR="00E83C89">
          <w:rPr>
            <w:noProof/>
            <w:webHidden/>
          </w:rPr>
          <w:tab/>
        </w:r>
        <w:r w:rsidR="00E83C89">
          <w:rPr>
            <w:noProof/>
            <w:webHidden/>
          </w:rPr>
          <w:fldChar w:fldCharType="begin"/>
        </w:r>
        <w:r w:rsidR="00E83C89">
          <w:rPr>
            <w:noProof/>
            <w:webHidden/>
          </w:rPr>
          <w:instrText xml:space="preserve"> PAGEREF _Toc474747325 \h </w:instrText>
        </w:r>
        <w:r w:rsidR="00E83C89">
          <w:rPr>
            <w:noProof/>
            <w:webHidden/>
          </w:rPr>
        </w:r>
        <w:r w:rsidR="00E83C89">
          <w:rPr>
            <w:noProof/>
            <w:webHidden/>
          </w:rPr>
          <w:fldChar w:fldCharType="separate"/>
        </w:r>
        <w:r w:rsidR="00E83C89">
          <w:rPr>
            <w:noProof/>
            <w:webHidden/>
          </w:rPr>
          <w:t>2</w:t>
        </w:r>
        <w:r w:rsidR="00E83C89">
          <w:rPr>
            <w:noProof/>
            <w:webHidden/>
          </w:rPr>
          <w:fldChar w:fldCharType="end"/>
        </w:r>
      </w:hyperlink>
    </w:p>
    <w:p w:rsidR="00E83C89" w:rsidRDefault="00E83C89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747326" w:history="1">
        <w:r w:rsidRPr="006217DE">
          <w:rPr>
            <w:rStyle w:val="Hyperlink"/>
            <w:noProof/>
          </w:rPr>
          <w:t>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_Toc474747326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3C89" w:rsidRDefault="00E83C89">
      <w:pPr>
        <w:pStyle w:val="Sumrio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747327" w:history="1">
        <w:r w:rsidRPr="006217DE">
          <w:rPr>
            <w:rStyle w:val="Hyperlink"/>
            <w:rFonts w:ascii="Arial" w:hAnsi="Arial" w:cs="Arial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217DE">
          <w:rPr>
            <w:rStyle w:val="Hyperlink"/>
            <w:rFonts w:ascii="Arial" w:hAnsi="Arial" w:cs="Arial"/>
            <w:noProof/>
          </w:rPr>
          <w:t>Planilha Demonstrativa dos Atos Gratuitos Praticados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_Toc474747327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83C89" w:rsidRDefault="00E83C89">
      <w:pPr>
        <w:pStyle w:val="Sumrio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747328" w:history="1">
        <w:r w:rsidRPr="006217DE">
          <w:rPr>
            <w:rStyle w:val="Hyperlink"/>
            <w:rFonts w:ascii="Arial" w:hAnsi="Arial" w:cs="Arial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217DE">
          <w:rPr>
            <w:rStyle w:val="Hyperlink"/>
            <w:rFonts w:ascii="Arial" w:hAnsi="Arial" w:cs="Arial"/>
            <w:noProof/>
          </w:rPr>
          <w:t>Classificação de documentos e informações necessárias no processo de conferência.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_Toc474747328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83C89" w:rsidRDefault="00E83C89">
      <w:pPr>
        <w:pStyle w:val="Sumrio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747329" w:history="1">
        <w:r w:rsidRPr="006217DE">
          <w:rPr>
            <w:rStyle w:val="Hyperlink"/>
            <w:rFonts w:ascii="Arial" w:hAnsi="Arial" w:cs="Arial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217DE">
          <w:rPr>
            <w:rStyle w:val="Hyperlink"/>
            <w:rFonts w:ascii="Arial" w:hAnsi="Arial" w:cs="Arial"/>
            <w:noProof/>
          </w:rPr>
          <w:t>Pagamento da Suplementação da receita bruta mínima das Serventias Deficitárias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_Toc474747329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83C89" w:rsidRDefault="00E83C89">
      <w:pPr>
        <w:pStyle w:val="Sumrio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747330" w:history="1">
        <w:r w:rsidRPr="006217DE">
          <w:rPr>
            <w:rStyle w:val="Hyperlink"/>
            <w:rFonts w:ascii="Arial" w:hAnsi="Arial" w:cs="Arial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217DE">
          <w:rPr>
            <w:rStyle w:val="Hyperlink"/>
            <w:rFonts w:ascii="Arial" w:hAnsi="Arial" w:cs="Arial"/>
            <w:noProof/>
          </w:rPr>
          <w:t>Itens Importantes: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_Toc474747330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73074" w:rsidRPr="00CE26CE" w:rsidRDefault="00C73074">
      <w:pPr>
        <w:rPr>
          <w:rFonts w:ascii="Arial" w:hAnsi="Arial" w:cs="Arial"/>
        </w:rPr>
      </w:pPr>
      <w:r w:rsidRPr="00CE26CE">
        <w:rPr>
          <w:rFonts w:ascii="Arial" w:hAnsi="Arial" w:cs="Arial"/>
          <w:b/>
          <w:bCs/>
        </w:rPr>
        <w:fldChar w:fldCharType="end"/>
      </w:r>
    </w:p>
    <w:p w:rsidR="00C73074" w:rsidRPr="00CE26CE" w:rsidRDefault="00E029F0" w:rsidP="00E029F0">
      <w:pPr>
        <w:pStyle w:val="Ttulo"/>
      </w:pPr>
      <w:bookmarkStart w:id="1" w:name="_GoBack"/>
      <w:bookmarkEnd w:id="1"/>
      <w:r>
        <w:br w:type="page"/>
      </w:r>
      <w:bookmarkStart w:id="2" w:name="_Toc474747326"/>
      <w:r w:rsidR="00C73074" w:rsidRPr="00CE26CE">
        <w:lastRenderedPageBreak/>
        <w:t>INTRODUÇÃO</w:t>
      </w:r>
      <w:bookmarkEnd w:id="2"/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both"/>
        <w:rPr>
          <w:rFonts w:ascii="Arial" w:hAnsi="Arial" w:cs="Arial"/>
          <w:b/>
          <w:bCs/>
        </w:rPr>
      </w:pPr>
      <w:r w:rsidRPr="00CE26CE">
        <w:rPr>
          <w:rFonts w:ascii="Arial" w:hAnsi="Arial" w:cs="Arial"/>
          <w:b/>
          <w:bCs/>
        </w:rPr>
        <w:t>Com o objetivo de informar nossos colegas responsáveis pelos Cartórios de Registro Civil das Pessoas Naturais, a Comissão Gestora do Fundo de Custeio do Registro Civil elaborou as Normas e Procedimentos para compensação dos atos gratuitos praticados pelas Serventias, visando proporcionar agilidade na conferência das planilhas demonstrativas e consequentemente o repasse.</w:t>
      </w:r>
    </w:p>
    <w:p w:rsidR="00C73074" w:rsidRPr="00CE26CE" w:rsidRDefault="00C73074" w:rsidP="00C73074">
      <w:pPr>
        <w:jc w:val="both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both"/>
        <w:rPr>
          <w:rFonts w:ascii="Arial" w:hAnsi="Arial" w:cs="Arial"/>
          <w:b/>
          <w:bCs/>
        </w:rPr>
      </w:pPr>
      <w:r w:rsidRPr="00CE26CE">
        <w:rPr>
          <w:rFonts w:ascii="Arial" w:hAnsi="Arial" w:cs="Arial"/>
          <w:b/>
          <w:bCs/>
        </w:rPr>
        <w:t xml:space="preserve">Este comunicado revoga todas as instruções divulgadas, ressaltando, porém, que em havendo necessidade, a Comissão Gestora do Fundo de Custeio divulgará instruções adicionais de adaptação a este instrumento operacional.   </w:t>
      </w: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C73074" w:rsidRPr="00CE26CE" w:rsidRDefault="00C73074" w:rsidP="00C73074">
      <w:pPr>
        <w:jc w:val="center"/>
        <w:rPr>
          <w:rFonts w:ascii="Arial" w:hAnsi="Arial" w:cs="Arial"/>
          <w:b/>
          <w:bCs/>
        </w:rPr>
      </w:pPr>
    </w:p>
    <w:p w:rsidR="00155518" w:rsidRPr="00CE26CE" w:rsidRDefault="00C73074" w:rsidP="00F56668">
      <w:pPr>
        <w:jc w:val="both"/>
        <w:rPr>
          <w:rFonts w:ascii="Arial" w:hAnsi="Arial" w:cs="Arial"/>
          <w:b/>
          <w:bCs/>
          <w:u w:val="single"/>
        </w:rPr>
      </w:pPr>
      <w:r w:rsidRPr="00CE26CE">
        <w:rPr>
          <w:rFonts w:ascii="Arial" w:hAnsi="Arial" w:cs="Arial"/>
          <w:b/>
          <w:bCs/>
          <w:u w:val="single"/>
        </w:rPr>
        <w:br w:type="page"/>
      </w:r>
    </w:p>
    <w:p w:rsidR="00155518" w:rsidRPr="00CE26CE" w:rsidRDefault="00155518" w:rsidP="00F56668">
      <w:pPr>
        <w:jc w:val="both"/>
        <w:rPr>
          <w:rFonts w:ascii="Arial" w:hAnsi="Arial" w:cs="Arial"/>
          <w:b/>
          <w:bCs/>
          <w:u w:val="single"/>
        </w:rPr>
      </w:pPr>
    </w:p>
    <w:p w:rsidR="00155518" w:rsidRPr="00CE26CE" w:rsidRDefault="002562D7" w:rsidP="00C73074">
      <w:pPr>
        <w:jc w:val="center"/>
        <w:rPr>
          <w:rFonts w:ascii="Arial" w:hAnsi="Arial" w:cs="Arial"/>
          <w:b/>
          <w:bCs/>
        </w:rPr>
      </w:pPr>
      <w:r w:rsidRPr="00CE26CE">
        <w:rPr>
          <w:rFonts w:ascii="Arial" w:hAnsi="Arial" w:cs="Arial"/>
          <w:b/>
          <w:bCs/>
          <w:u w:val="single"/>
        </w:rPr>
        <w:t>Compensação</w:t>
      </w:r>
      <w:r w:rsidR="00155518" w:rsidRPr="00CE26CE">
        <w:rPr>
          <w:rFonts w:ascii="Arial" w:hAnsi="Arial" w:cs="Arial"/>
          <w:b/>
          <w:bCs/>
          <w:u w:val="single"/>
        </w:rPr>
        <w:t xml:space="preserve"> dos atos gratuitos</w:t>
      </w:r>
    </w:p>
    <w:p w:rsidR="00155518" w:rsidRPr="00CE26CE" w:rsidRDefault="00155518" w:rsidP="0004395E">
      <w:pPr>
        <w:jc w:val="both"/>
        <w:rPr>
          <w:rFonts w:ascii="Arial" w:hAnsi="Arial" w:cs="Arial"/>
          <w:b/>
          <w:bCs/>
          <w:u w:val="single"/>
        </w:rPr>
      </w:pPr>
    </w:p>
    <w:p w:rsidR="00155518" w:rsidRPr="00CE26CE" w:rsidRDefault="00155518" w:rsidP="00F56668">
      <w:pPr>
        <w:jc w:val="both"/>
        <w:rPr>
          <w:rFonts w:ascii="Arial" w:hAnsi="Arial" w:cs="Arial"/>
          <w:b/>
          <w:bCs/>
          <w:u w:val="single"/>
        </w:rPr>
      </w:pPr>
    </w:p>
    <w:p w:rsidR="00155518" w:rsidRPr="00CE26CE" w:rsidRDefault="00155518" w:rsidP="00F56668">
      <w:pPr>
        <w:jc w:val="both"/>
        <w:rPr>
          <w:rFonts w:ascii="Arial" w:hAnsi="Arial" w:cs="Arial"/>
          <w:b/>
          <w:bCs/>
          <w:u w:val="single"/>
        </w:rPr>
      </w:pPr>
    </w:p>
    <w:p w:rsidR="00155518" w:rsidRPr="00CE26CE" w:rsidRDefault="00155518" w:rsidP="00F56668">
      <w:pPr>
        <w:jc w:val="both"/>
        <w:rPr>
          <w:rFonts w:ascii="Arial" w:hAnsi="Arial" w:cs="Arial"/>
          <w:b/>
          <w:bCs/>
          <w:u w:val="single"/>
        </w:rPr>
      </w:pPr>
      <w:r w:rsidRPr="00CE26CE">
        <w:rPr>
          <w:rFonts w:ascii="Arial" w:hAnsi="Arial" w:cs="Arial"/>
          <w:b/>
          <w:bCs/>
          <w:u w:val="single"/>
        </w:rPr>
        <w:t>AOS TITULARES OU DESIGNADOS PARA RESPONDER PELO EXPEDIENTE DOS CARTÓRIOS DO REGISTRO CIVIL DAS PESSOAS NATURAIS E REGISTRO CIVIL DAS PESSOAS NATURAIS E ANEXOS.</w:t>
      </w:r>
    </w:p>
    <w:p w:rsidR="00155518" w:rsidRPr="00CE26CE" w:rsidRDefault="00155518" w:rsidP="009C776D">
      <w:pPr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714A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714A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714A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>Repasse das Parcelas de Compensação dos Atos Gratuitos Praticados e Complementação da Receita Bruta Mínima</w:t>
      </w:r>
    </w:p>
    <w:p w:rsidR="00155518" w:rsidRPr="00CE26CE" w:rsidRDefault="00155518" w:rsidP="00714A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EE0291">
      <w:pPr>
        <w:pStyle w:val="Ttulo1"/>
        <w:numPr>
          <w:ilvl w:val="0"/>
          <w:numId w:val="42"/>
        </w:numPr>
        <w:rPr>
          <w:rFonts w:ascii="Arial" w:hAnsi="Arial" w:cs="Arial"/>
        </w:rPr>
      </w:pPr>
      <w:bookmarkStart w:id="3" w:name="_Toc422731492"/>
      <w:bookmarkStart w:id="4" w:name="_Toc474747327"/>
      <w:r w:rsidRPr="00CE26CE">
        <w:rPr>
          <w:rFonts w:ascii="Arial" w:hAnsi="Arial" w:cs="Arial"/>
        </w:rPr>
        <w:t>Planilha Demonstrativa dos Atos Gratuitos Praticados</w:t>
      </w:r>
      <w:bookmarkEnd w:id="3"/>
      <w:bookmarkEnd w:id="4"/>
      <w:r w:rsidRPr="00CE26CE">
        <w:rPr>
          <w:rFonts w:ascii="Arial" w:hAnsi="Arial" w:cs="Arial"/>
        </w:rPr>
        <w:t xml:space="preserve"> </w:t>
      </w:r>
    </w:p>
    <w:p w:rsidR="00155518" w:rsidRPr="00CE26CE" w:rsidRDefault="00155518" w:rsidP="00714A9F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>(Planilha Modelo no site do SINOREG-SP - Provimento CG nº8/2000)</w:t>
      </w:r>
    </w:p>
    <w:p w:rsidR="00155518" w:rsidRPr="00CE26CE" w:rsidRDefault="00155518" w:rsidP="009C776D">
      <w:pPr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934EF2">
      <w:pPr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A Planilha foi elaborada e padronizada para agilizar a conferência e em especial o repasse.</w:t>
      </w:r>
    </w:p>
    <w:p w:rsidR="00155518" w:rsidRPr="00CE26CE" w:rsidRDefault="00155518" w:rsidP="00934EF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numPr>
          <w:ilvl w:val="1"/>
          <w:numId w:val="2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A Planilha demonstrativa com os comprovantes dos ato</w:t>
      </w:r>
      <w:r w:rsidR="00791204" w:rsidRPr="00CE26CE">
        <w:rPr>
          <w:rFonts w:ascii="Arial" w:hAnsi="Arial" w:cs="Arial"/>
          <w:sz w:val="20"/>
          <w:szCs w:val="20"/>
        </w:rPr>
        <w:t>s gratuitos deverá ser entregue</w:t>
      </w:r>
      <w:r w:rsidRPr="00CE26CE">
        <w:rPr>
          <w:rFonts w:ascii="Arial" w:hAnsi="Arial" w:cs="Arial"/>
          <w:sz w:val="20"/>
          <w:szCs w:val="20"/>
        </w:rPr>
        <w:t xml:space="preserve"> na sede do SINOREG-SP, </w:t>
      </w:r>
      <w:r w:rsidRPr="00CE26CE">
        <w:rPr>
          <w:rFonts w:ascii="Arial" w:hAnsi="Arial" w:cs="Arial"/>
          <w:b/>
          <w:bCs/>
          <w:sz w:val="20"/>
          <w:szCs w:val="20"/>
        </w:rPr>
        <w:t>até o 5° (quinto) dia útil do mês subsequente ao da prática dos atos</w:t>
      </w:r>
      <w:r w:rsidRPr="00CE26CE">
        <w:rPr>
          <w:rFonts w:ascii="Arial" w:hAnsi="Arial" w:cs="Arial"/>
          <w:sz w:val="20"/>
          <w:szCs w:val="20"/>
        </w:rPr>
        <w:t xml:space="preserve">. A Planilha que for entregue (protocolada) na sede do SINOREG-SP </w:t>
      </w:r>
      <w:r w:rsidRPr="00CE26CE">
        <w:rPr>
          <w:rFonts w:ascii="Arial" w:hAnsi="Arial" w:cs="Arial"/>
          <w:b/>
          <w:bCs/>
          <w:sz w:val="20"/>
          <w:szCs w:val="20"/>
        </w:rPr>
        <w:t>após o 5° (quinto) dia útil terá su</w:t>
      </w:r>
      <w:r w:rsidR="002562D7" w:rsidRPr="00CE26CE">
        <w:rPr>
          <w:rFonts w:ascii="Arial" w:hAnsi="Arial" w:cs="Arial"/>
          <w:b/>
          <w:bCs/>
          <w:sz w:val="20"/>
          <w:szCs w:val="20"/>
        </w:rPr>
        <w:t>a</w:t>
      </w:r>
      <w:r w:rsidRPr="00CE26CE">
        <w:rPr>
          <w:rFonts w:ascii="Arial" w:hAnsi="Arial" w:cs="Arial"/>
          <w:b/>
          <w:bCs/>
          <w:sz w:val="20"/>
          <w:szCs w:val="20"/>
        </w:rPr>
        <w:t xml:space="preserve"> </w:t>
      </w:r>
      <w:r w:rsidR="002562D7" w:rsidRPr="00CE26CE">
        <w:rPr>
          <w:rFonts w:ascii="Arial" w:hAnsi="Arial" w:cs="Arial"/>
          <w:b/>
          <w:bCs/>
          <w:sz w:val="20"/>
          <w:szCs w:val="20"/>
        </w:rPr>
        <w:t>compensação</w:t>
      </w:r>
      <w:r w:rsidRPr="00CE26CE">
        <w:rPr>
          <w:rFonts w:ascii="Arial" w:hAnsi="Arial" w:cs="Arial"/>
          <w:b/>
          <w:bCs/>
          <w:sz w:val="20"/>
          <w:szCs w:val="20"/>
        </w:rPr>
        <w:t xml:space="preserve"> no último dia do mês subseqüente ao da prática dos atos.</w:t>
      </w:r>
    </w:p>
    <w:p w:rsidR="00155518" w:rsidRPr="00CE26CE" w:rsidRDefault="00155518" w:rsidP="00934E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934EF2">
      <w:pPr>
        <w:numPr>
          <w:ilvl w:val="1"/>
          <w:numId w:val="2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A</w:t>
      </w:r>
      <w:r w:rsidR="00D72671" w:rsidRPr="00CE26CE">
        <w:rPr>
          <w:rFonts w:ascii="Arial" w:hAnsi="Arial" w:cs="Arial"/>
          <w:sz w:val="20"/>
          <w:szCs w:val="20"/>
        </w:rPr>
        <w:t xml:space="preserve"> </w:t>
      </w:r>
      <w:r w:rsidRPr="00CE26CE">
        <w:rPr>
          <w:rFonts w:ascii="Arial" w:hAnsi="Arial" w:cs="Arial"/>
          <w:sz w:val="20"/>
          <w:szCs w:val="20"/>
        </w:rPr>
        <w:t xml:space="preserve">Planilha demonstrativa recepcionada na sede do SINOREG-SP </w:t>
      </w:r>
      <w:r w:rsidRPr="00CE26CE">
        <w:rPr>
          <w:rFonts w:ascii="Arial" w:hAnsi="Arial" w:cs="Arial"/>
          <w:b/>
          <w:bCs/>
          <w:sz w:val="20"/>
          <w:szCs w:val="20"/>
        </w:rPr>
        <w:t xml:space="preserve">após 60 (sessenta) dias do mês subsequente </w:t>
      </w:r>
      <w:r w:rsidRPr="00CE26CE">
        <w:rPr>
          <w:rFonts w:ascii="Arial" w:hAnsi="Arial" w:cs="Arial"/>
          <w:sz w:val="20"/>
          <w:szCs w:val="20"/>
        </w:rPr>
        <w:t xml:space="preserve">ao da pratica dos atos será objeto de análise da Comissão Gestora do Fundo de Custeio do Registro Civil. </w:t>
      </w:r>
    </w:p>
    <w:p w:rsidR="00155518" w:rsidRPr="00CE26CE" w:rsidRDefault="00155518" w:rsidP="00934EF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 xml:space="preserve">A Planilha deverá ser preenchida corretamente, de forma legível e sem rasuras, devidamente assinada pelo Oficial que responde pela serventia e </w:t>
      </w:r>
      <w:r w:rsidR="00B549AE">
        <w:rPr>
          <w:rFonts w:ascii="Arial" w:hAnsi="Arial" w:cs="Arial"/>
          <w:sz w:val="20"/>
          <w:szCs w:val="20"/>
        </w:rPr>
        <w:t>assina</w:t>
      </w:r>
      <w:r w:rsidRPr="00CE26CE">
        <w:rPr>
          <w:rFonts w:ascii="Arial" w:hAnsi="Arial" w:cs="Arial"/>
          <w:sz w:val="20"/>
          <w:szCs w:val="20"/>
        </w:rPr>
        <w:t xml:space="preserve">da pelo Juiz Corregedor Permanente. A identificação das assinaturas do Oficial e do Juiz é necessária e fundamental para o processo de </w:t>
      </w:r>
      <w:r w:rsidR="002562D7" w:rsidRPr="00CE26CE">
        <w:rPr>
          <w:rFonts w:ascii="Arial" w:hAnsi="Arial" w:cs="Arial"/>
          <w:sz w:val="20"/>
          <w:szCs w:val="20"/>
        </w:rPr>
        <w:t>compensação</w:t>
      </w:r>
      <w:r w:rsidRPr="00CE26CE">
        <w:rPr>
          <w:rFonts w:ascii="Arial" w:hAnsi="Arial" w:cs="Arial"/>
          <w:sz w:val="20"/>
          <w:szCs w:val="20"/>
        </w:rPr>
        <w:t>.</w:t>
      </w:r>
    </w:p>
    <w:p w:rsidR="00D72671" w:rsidRPr="00CE26CE" w:rsidRDefault="00D72671" w:rsidP="00D72671">
      <w:pPr>
        <w:jc w:val="both"/>
        <w:rPr>
          <w:rFonts w:ascii="Arial" w:hAnsi="Arial" w:cs="Arial"/>
          <w:sz w:val="20"/>
          <w:szCs w:val="20"/>
        </w:rPr>
      </w:pPr>
    </w:p>
    <w:p w:rsidR="00D72671" w:rsidRPr="00CE26CE" w:rsidRDefault="00D72671" w:rsidP="00934EF2">
      <w:pPr>
        <w:numPr>
          <w:ilvl w:val="1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CE26CE">
        <w:rPr>
          <w:rFonts w:ascii="Arial" w:hAnsi="Arial" w:cs="Arial"/>
          <w:b/>
          <w:sz w:val="22"/>
          <w:szCs w:val="20"/>
        </w:rPr>
        <w:t>A Planilha demonstrativa deverá ser impressa em uma única folha (frente e verso).</w:t>
      </w:r>
    </w:p>
    <w:p w:rsidR="00155518" w:rsidRPr="00CE26CE" w:rsidRDefault="00155518" w:rsidP="00934EF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E0291" w:rsidRPr="00CE26CE" w:rsidRDefault="00155518" w:rsidP="00934EF2">
      <w:pPr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Os documentos comprobatórios dos atos gratuitos praticados no cartório e integrantes da planilha demonstrativa deverão ser agrupados (organizados) de acordo com os itens correspondentes. “</w:t>
      </w:r>
      <w:r w:rsidRPr="00CE26CE">
        <w:rPr>
          <w:rFonts w:ascii="Arial" w:hAnsi="Arial" w:cs="Arial"/>
          <w:smallCaps/>
          <w:sz w:val="20"/>
          <w:szCs w:val="20"/>
        </w:rPr>
        <w:t>Esta Prática Agiliza o Processo de Conferência</w:t>
      </w:r>
      <w:r w:rsidRPr="00CE26CE">
        <w:rPr>
          <w:rFonts w:ascii="Arial" w:hAnsi="Arial" w:cs="Arial"/>
          <w:sz w:val="20"/>
          <w:szCs w:val="20"/>
        </w:rPr>
        <w:t>”</w:t>
      </w:r>
    </w:p>
    <w:p w:rsidR="00155518" w:rsidRPr="00CE26CE" w:rsidRDefault="00EE0291" w:rsidP="00EE0291">
      <w:pPr>
        <w:pStyle w:val="Ttulo1"/>
        <w:rPr>
          <w:rFonts w:ascii="Arial" w:hAnsi="Arial" w:cs="Arial"/>
        </w:rPr>
      </w:pPr>
      <w:r w:rsidRPr="00CE26CE">
        <w:rPr>
          <w:rFonts w:ascii="Arial" w:hAnsi="Arial" w:cs="Arial"/>
          <w:sz w:val="20"/>
          <w:szCs w:val="20"/>
        </w:rPr>
        <w:br w:type="page"/>
      </w:r>
      <w:bookmarkStart w:id="5" w:name="_Toc422731493"/>
      <w:bookmarkStart w:id="6" w:name="_Toc474747328"/>
      <w:r w:rsidR="00155518" w:rsidRPr="00CE26CE">
        <w:rPr>
          <w:rFonts w:ascii="Arial" w:hAnsi="Arial" w:cs="Arial"/>
        </w:rPr>
        <w:lastRenderedPageBreak/>
        <w:t>Classificação de documentos e informações necessárias no processo de conferência.</w:t>
      </w:r>
      <w:bookmarkEnd w:id="5"/>
      <w:bookmarkEnd w:id="6"/>
    </w:p>
    <w:p w:rsidR="00155518" w:rsidRPr="00CE26CE" w:rsidRDefault="00155518" w:rsidP="00934E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FC0A8D">
      <w:p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Os documentos comprobatórios dos atos gratuitos praticados no cartório e integrantes da planilha demonstrativa deverão conter, no mínimo, as seguintes informações:</w:t>
      </w:r>
    </w:p>
    <w:p w:rsidR="002562D7" w:rsidRPr="00CE26CE" w:rsidRDefault="002562D7" w:rsidP="002562D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562D7" w:rsidRPr="00CE26CE" w:rsidRDefault="002562D7" w:rsidP="002562D7">
      <w:pPr>
        <w:numPr>
          <w:ilvl w:val="0"/>
          <w:numId w:val="2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b/>
          <w:szCs w:val="20"/>
        </w:rPr>
      </w:pPr>
      <w:r w:rsidRPr="00CE26CE">
        <w:rPr>
          <w:rFonts w:ascii="Arial" w:hAnsi="Arial" w:cs="Arial"/>
          <w:b/>
          <w:szCs w:val="20"/>
        </w:rPr>
        <w:t>Itens 08,09 e 10 (nascimento, óbito e natimorto).</w:t>
      </w:r>
    </w:p>
    <w:p w:rsidR="002562D7" w:rsidRPr="00CE26CE" w:rsidRDefault="002562D7" w:rsidP="002562D7">
      <w:pPr>
        <w:jc w:val="both"/>
        <w:rPr>
          <w:rFonts w:ascii="Arial" w:hAnsi="Arial" w:cs="Arial"/>
          <w:sz w:val="20"/>
          <w:szCs w:val="20"/>
        </w:rPr>
      </w:pPr>
    </w:p>
    <w:p w:rsidR="00155518" w:rsidRPr="00E41416" w:rsidRDefault="002562D7" w:rsidP="002562D7">
      <w:pPr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sym w:font="Wingdings" w:char="F0D8"/>
      </w:r>
      <w:r w:rsidRPr="00CE26CE">
        <w:rPr>
          <w:rFonts w:ascii="Arial" w:hAnsi="Arial" w:cs="Arial"/>
          <w:sz w:val="20"/>
          <w:szCs w:val="20"/>
        </w:rPr>
        <w:t xml:space="preserve">   Cópia do pri</w:t>
      </w:r>
      <w:r w:rsidR="00E41416">
        <w:rPr>
          <w:rFonts w:ascii="Arial" w:hAnsi="Arial" w:cs="Arial"/>
          <w:sz w:val="20"/>
          <w:szCs w:val="20"/>
        </w:rPr>
        <w:t>meiro e último termo registrado</w:t>
      </w:r>
      <w:r w:rsidR="00E41416" w:rsidRPr="00E41416">
        <w:rPr>
          <w:rFonts w:ascii="Arial" w:hAnsi="Arial" w:cs="Arial"/>
          <w:color w:val="FF0000"/>
          <w:sz w:val="20"/>
          <w:szCs w:val="20"/>
        </w:rPr>
        <w:t>;</w:t>
      </w:r>
    </w:p>
    <w:p w:rsidR="00E41416" w:rsidRPr="00B549AE" w:rsidRDefault="00E41416" w:rsidP="00E4141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B549AE">
        <w:rPr>
          <w:rFonts w:ascii="Arial" w:hAnsi="Arial" w:cs="Arial"/>
          <w:sz w:val="20"/>
          <w:szCs w:val="20"/>
        </w:rPr>
        <w:t>Cópia do transporte quando for utilizado número de termo.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CE26CE">
        <w:rPr>
          <w:rFonts w:ascii="Arial" w:hAnsi="Arial" w:cs="Arial"/>
          <w:b/>
          <w:bCs/>
          <w:szCs w:val="20"/>
        </w:rPr>
        <w:t>Item 12 – Casamentos – Habilitação e Registro para pessoas declaradas pobres</w:t>
      </w:r>
      <w:r w:rsidR="002562D7" w:rsidRPr="00CE26CE">
        <w:rPr>
          <w:rFonts w:ascii="Arial" w:hAnsi="Arial" w:cs="Arial"/>
          <w:b/>
          <w:bCs/>
          <w:szCs w:val="20"/>
        </w:rPr>
        <w:t>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E41416" w:rsidRPr="00E41416" w:rsidRDefault="00155518" w:rsidP="00E4141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549AE">
        <w:rPr>
          <w:rFonts w:ascii="Arial" w:hAnsi="Arial" w:cs="Arial"/>
          <w:sz w:val="20"/>
          <w:szCs w:val="20"/>
        </w:rPr>
        <w:t>Cópia do Termo, onde deverá constar “isento de custas e emolumentos”,</w:t>
      </w:r>
      <w:r w:rsidR="00E41416" w:rsidRPr="00B549AE">
        <w:rPr>
          <w:rFonts w:ascii="Arial" w:hAnsi="Arial" w:cs="Arial"/>
          <w:sz w:val="20"/>
          <w:szCs w:val="20"/>
        </w:rPr>
        <w:t xml:space="preserve"> na margem esquerda,</w:t>
      </w:r>
      <w:r w:rsidRPr="00B549AE">
        <w:rPr>
          <w:rFonts w:ascii="Arial" w:hAnsi="Arial" w:cs="Arial"/>
          <w:sz w:val="20"/>
          <w:szCs w:val="20"/>
        </w:rPr>
        <w:t xml:space="preserve"> </w:t>
      </w:r>
      <w:r w:rsidRPr="00CE26CE">
        <w:rPr>
          <w:rFonts w:ascii="Arial" w:hAnsi="Arial" w:cs="Arial"/>
          <w:sz w:val="20"/>
          <w:szCs w:val="20"/>
        </w:rPr>
        <w:t>rubricada pelo oficial;</w:t>
      </w:r>
    </w:p>
    <w:p w:rsidR="00155518" w:rsidRDefault="00155518" w:rsidP="00934EF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Cópia da declaração de pobreza assinada pelo casal;</w:t>
      </w:r>
    </w:p>
    <w:p w:rsidR="009E4266" w:rsidRPr="00B549AE" w:rsidRDefault="009E4266" w:rsidP="00934EF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549AE">
        <w:rPr>
          <w:rFonts w:ascii="Arial" w:hAnsi="Arial" w:cs="Arial"/>
          <w:sz w:val="20"/>
          <w:szCs w:val="20"/>
        </w:rPr>
        <w:t>Certidão de habilitação.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numPr>
          <w:ilvl w:val="0"/>
          <w:numId w:val="5"/>
        </w:numPr>
        <w:jc w:val="both"/>
        <w:rPr>
          <w:rFonts w:ascii="Arial" w:hAnsi="Arial" w:cs="Arial"/>
          <w:b/>
          <w:bCs/>
          <w:szCs w:val="20"/>
        </w:rPr>
      </w:pPr>
      <w:r w:rsidRPr="00CE26CE">
        <w:rPr>
          <w:rFonts w:ascii="Arial" w:hAnsi="Arial" w:cs="Arial"/>
          <w:b/>
          <w:bCs/>
          <w:szCs w:val="20"/>
        </w:rPr>
        <w:t xml:space="preserve">Item 13 – Registros – Interdição, Emancipação, Ausência, Opção de </w:t>
      </w:r>
      <w:r w:rsidR="00D72671" w:rsidRPr="00CE26CE">
        <w:rPr>
          <w:rFonts w:ascii="Arial" w:hAnsi="Arial" w:cs="Arial"/>
          <w:b/>
          <w:bCs/>
          <w:szCs w:val="20"/>
        </w:rPr>
        <w:t>Nacionalidade.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B549AE" w:rsidRDefault="00155518" w:rsidP="00934EF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549AE">
        <w:rPr>
          <w:rFonts w:ascii="Arial" w:hAnsi="Arial" w:cs="Arial"/>
          <w:sz w:val="20"/>
          <w:szCs w:val="20"/>
        </w:rPr>
        <w:t>Cópia do mandado constando à gratuidade no corpo do mandado e o certificado do registro</w:t>
      </w:r>
      <w:r w:rsidR="00E41416" w:rsidRPr="00B549AE">
        <w:rPr>
          <w:rFonts w:ascii="Arial" w:hAnsi="Arial" w:cs="Arial"/>
          <w:sz w:val="20"/>
          <w:szCs w:val="20"/>
        </w:rPr>
        <w:t xml:space="preserve"> na frente do documento</w:t>
      </w:r>
      <w:r w:rsidRPr="00B549AE">
        <w:rPr>
          <w:rFonts w:ascii="Arial" w:hAnsi="Arial" w:cs="Arial"/>
          <w:b/>
          <w:bCs/>
          <w:sz w:val="20"/>
          <w:szCs w:val="20"/>
        </w:rPr>
        <w:t xml:space="preserve"> (data de cumprimento, número do livro e termo).</w:t>
      </w:r>
    </w:p>
    <w:p w:rsidR="00EB11CB" w:rsidRPr="00CE26CE" w:rsidRDefault="00EB11CB" w:rsidP="00EB11C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Caso não conste no corpo do mandado a gratuidade, será aceito cópia da sentença, desde que a mesma contenha a gratuidade.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numPr>
          <w:ilvl w:val="0"/>
          <w:numId w:val="10"/>
        </w:numPr>
        <w:jc w:val="both"/>
        <w:rPr>
          <w:rFonts w:ascii="Arial" w:hAnsi="Arial" w:cs="Arial"/>
          <w:b/>
          <w:bCs/>
          <w:szCs w:val="20"/>
        </w:rPr>
      </w:pPr>
      <w:r w:rsidRPr="00CE26CE">
        <w:rPr>
          <w:rFonts w:ascii="Arial" w:hAnsi="Arial" w:cs="Arial"/>
          <w:b/>
          <w:bCs/>
          <w:szCs w:val="20"/>
        </w:rPr>
        <w:t>Item 14 – Mandado</w:t>
      </w:r>
      <w:r w:rsidR="00D42AF3">
        <w:rPr>
          <w:rFonts w:ascii="Arial" w:hAnsi="Arial" w:cs="Arial"/>
          <w:b/>
          <w:bCs/>
          <w:szCs w:val="20"/>
        </w:rPr>
        <w:t>s</w:t>
      </w:r>
      <w:r w:rsidRPr="00CE26CE">
        <w:rPr>
          <w:rFonts w:ascii="Arial" w:hAnsi="Arial" w:cs="Arial"/>
          <w:b/>
          <w:bCs/>
          <w:szCs w:val="20"/>
        </w:rPr>
        <w:t xml:space="preserve"> Judiciais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 xml:space="preserve">Cópia do mandado constando à gratuidade no corpo do mandado </w:t>
      </w:r>
      <w:r w:rsidR="00D76F61" w:rsidRPr="00CE26CE">
        <w:rPr>
          <w:rFonts w:ascii="Arial" w:hAnsi="Arial" w:cs="Arial"/>
          <w:b/>
          <w:bCs/>
          <w:sz w:val="20"/>
          <w:szCs w:val="20"/>
        </w:rPr>
        <w:t xml:space="preserve">(não </w:t>
      </w:r>
      <w:r w:rsidR="00AA6F99" w:rsidRPr="00CE26CE">
        <w:rPr>
          <w:rFonts w:ascii="Arial" w:hAnsi="Arial" w:cs="Arial"/>
          <w:b/>
          <w:bCs/>
          <w:sz w:val="20"/>
          <w:szCs w:val="20"/>
        </w:rPr>
        <w:t>é válido</w:t>
      </w:r>
      <w:r w:rsidRPr="00CE26CE">
        <w:rPr>
          <w:rFonts w:ascii="Arial" w:hAnsi="Arial" w:cs="Arial"/>
          <w:b/>
          <w:bCs/>
          <w:sz w:val="20"/>
          <w:szCs w:val="20"/>
        </w:rPr>
        <w:t xml:space="preserve"> carimbo</w:t>
      </w:r>
      <w:r w:rsidR="00A76A58" w:rsidRPr="00CE26CE">
        <w:rPr>
          <w:rFonts w:ascii="Arial" w:hAnsi="Arial" w:cs="Arial"/>
          <w:b/>
          <w:bCs/>
          <w:sz w:val="20"/>
          <w:szCs w:val="20"/>
        </w:rPr>
        <w:t xml:space="preserve"> de </w:t>
      </w:r>
      <w:r w:rsidR="00A76A58" w:rsidRPr="00B549AE">
        <w:rPr>
          <w:rFonts w:ascii="Arial" w:hAnsi="Arial" w:cs="Arial"/>
          <w:b/>
          <w:bCs/>
          <w:sz w:val="20"/>
          <w:szCs w:val="20"/>
        </w:rPr>
        <w:t>gratuidade</w:t>
      </w:r>
      <w:r w:rsidRPr="00B549AE">
        <w:rPr>
          <w:rFonts w:ascii="Arial" w:hAnsi="Arial" w:cs="Arial"/>
          <w:b/>
          <w:bCs/>
          <w:sz w:val="20"/>
          <w:szCs w:val="20"/>
        </w:rPr>
        <w:t>)</w:t>
      </w:r>
      <w:r w:rsidRPr="00B549AE">
        <w:rPr>
          <w:rFonts w:ascii="Arial" w:hAnsi="Arial" w:cs="Arial"/>
          <w:sz w:val="20"/>
          <w:szCs w:val="20"/>
        </w:rPr>
        <w:t xml:space="preserve"> e o certificado da averbação</w:t>
      </w:r>
      <w:r w:rsidR="00E41416" w:rsidRPr="00B549AE">
        <w:rPr>
          <w:rFonts w:ascii="Arial" w:hAnsi="Arial" w:cs="Arial"/>
          <w:sz w:val="20"/>
          <w:szCs w:val="20"/>
        </w:rPr>
        <w:t xml:space="preserve"> na frente do documento</w:t>
      </w:r>
      <w:r w:rsidRPr="00B549AE">
        <w:rPr>
          <w:rFonts w:ascii="Arial" w:hAnsi="Arial" w:cs="Arial"/>
          <w:sz w:val="20"/>
          <w:szCs w:val="20"/>
        </w:rPr>
        <w:t xml:space="preserve"> </w:t>
      </w:r>
      <w:r w:rsidRPr="00B549AE">
        <w:rPr>
          <w:rFonts w:ascii="Arial" w:hAnsi="Arial" w:cs="Arial"/>
          <w:b/>
          <w:bCs/>
          <w:sz w:val="20"/>
          <w:szCs w:val="20"/>
        </w:rPr>
        <w:t xml:space="preserve">(data de cumprimento, </w:t>
      </w:r>
      <w:r w:rsidRPr="00CE26CE">
        <w:rPr>
          <w:rFonts w:ascii="Arial" w:hAnsi="Arial" w:cs="Arial"/>
          <w:b/>
          <w:bCs/>
          <w:sz w:val="20"/>
          <w:szCs w:val="20"/>
        </w:rPr>
        <w:t>número do livro e termo).</w:t>
      </w:r>
    </w:p>
    <w:p w:rsidR="00EB11CB" w:rsidRPr="00CE26CE" w:rsidRDefault="00EB11CB" w:rsidP="00EB11CB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Caso não conste no corpo do mandado a gratuidade, será aceito cópia da sentença, desde que a mesma contenha a gratuidade.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numPr>
          <w:ilvl w:val="0"/>
          <w:numId w:val="14"/>
        </w:numPr>
        <w:jc w:val="both"/>
        <w:rPr>
          <w:rFonts w:ascii="Arial" w:hAnsi="Arial" w:cs="Arial"/>
          <w:b/>
          <w:bCs/>
          <w:szCs w:val="20"/>
        </w:rPr>
      </w:pPr>
      <w:r w:rsidRPr="00CE26CE">
        <w:rPr>
          <w:rFonts w:ascii="Arial" w:hAnsi="Arial" w:cs="Arial"/>
          <w:b/>
          <w:bCs/>
          <w:szCs w:val="20"/>
        </w:rPr>
        <w:t>Item 15 – Retificação, Reconhecimento de Filho (com procedimento</w:t>
      </w:r>
      <w:r w:rsidR="00D72671" w:rsidRPr="00CE26CE">
        <w:rPr>
          <w:rFonts w:ascii="Arial" w:hAnsi="Arial" w:cs="Arial"/>
          <w:b/>
          <w:bCs/>
          <w:szCs w:val="20"/>
        </w:rPr>
        <w:t>).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549AE">
        <w:rPr>
          <w:rFonts w:ascii="Arial" w:hAnsi="Arial" w:cs="Arial"/>
          <w:sz w:val="20"/>
          <w:szCs w:val="20"/>
        </w:rPr>
        <w:t xml:space="preserve">Retificação por erro de grafia – cópia do requerimento, cópia do documento que </w:t>
      </w:r>
      <w:r w:rsidR="00E41416" w:rsidRPr="00B549AE">
        <w:rPr>
          <w:rFonts w:ascii="Arial" w:hAnsi="Arial" w:cs="Arial"/>
          <w:sz w:val="20"/>
          <w:szCs w:val="20"/>
        </w:rPr>
        <w:t>originou</w:t>
      </w:r>
      <w:r w:rsidRPr="00B549AE">
        <w:rPr>
          <w:rFonts w:ascii="Arial" w:hAnsi="Arial" w:cs="Arial"/>
          <w:sz w:val="20"/>
          <w:szCs w:val="20"/>
        </w:rPr>
        <w:t xml:space="preserve"> o erro, </w:t>
      </w:r>
      <w:r w:rsidRPr="00CE26CE">
        <w:rPr>
          <w:rFonts w:ascii="Arial" w:hAnsi="Arial" w:cs="Arial"/>
          <w:sz w:val="20"/>
          <w:szCs w:val="20"/>
        </w:rPr>
        <w:t xml:space="preserve">conclusão do juiz e o certificado da averbação </w:t>
      </w:r>
      <w:r w:rsidRPr="00CE26CE">
        <w:rPr>
          <w:rFonts w:ascii="Arial" w:hAnsi="Arial" w:cs="Arial"/>
          <w:b/>
          <w:bCs/>
          <w:sz w:val="20"/>
          <w:szCs w:val="20"/>
        </w:rPr>
        <w:t xml:space="preserve">(data de cumprimento, número do livro e termo). </w:t>
      </w:r>
    </w:p>
    <w:p w:rsidR="00155518" w:rsidRPr="00CE26CE" w:rsidRDefault="00155518" w:rsidP="00934EF2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934E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 xml:space="preserve">Obs. </w:t>
      </w:r>
      <w:r w:rsidRPr="00CE26CE">
        <w:rPr>
          <w:rFonts w:ascii="Arial" w:hAnsi="Arial" w:cs="Arial"/>
          <w:smallCaps/>
          <w:sz w:val="20"/>
          <w:szCs w:val="20"/>
        </w:rPr>
        <w:t>A</w:t>
      </w:r>
      <w:r w:rsidRPr="00CE26CE">
        <w:rPr>
          <w:rFonts w:ascii="Arial" w:hAnsi="Arial" w:cs="Arial"/>
          <w:b/>
          <w:bCs/>
          <w:smallCaps/>
          <w:sz w:val="20"/>
          <w:szCs w:val="20"/>
        </w:rPr>
        <w:t xml:space="preserve">s retificações por erro da serventia não são </w:t>
      </w:r>
      <w:r w:rsidR="00F01A63" w:rsidRPr="00CE26CE">
        <w:rPr>
          <w:rFonts w:ascii="Arial" w:hAnsi="Arial" w:cs="Arial"/>
          <w:b/>
          <w:bCs/>
          <w:smallCaps/>
          <w:sz w:val="20"/>
          <w:szCs w:val="20"/>
        </w:rPr>
        <w:t>compensa</w:t>
      </w:r>
      <w:r w:rsidRPr="00CE26CE">
        <w:rPr>
          <w:rFonts w:ascii="Arial" w:hAnsi="Arial" w:cs="Arial"/>
          <w:b/>
          <w:bCs/>
          <w:smallCaps/>
          <w:sz w:val="20"/>
          <w:szCs w:val="20"/>
        </w:rPr>
        <w:t>das</w:t>
      </w:r>
      <w:r w:rsidRPr="00CE26CE">
        <w:rPr>
          <w:rFonts w:ascii="Arial" w:hAnsi="Arial" w:cs="Arial"/>
          <w:b/>
          <w:bCs/>
          <w:sz w:val="20"/>
          <w:szCs w:val="20"/>
        </w:rPr>
        <w:t>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7E3A9D" w:rsidRPr="00B549AE" w:rsidRDefault="00155518" w:rsidP="002C6E8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Reconhecimento de Filho (Provimento CNJ nº. 16/12) – Cópia do termo de reconhecimento,</w:t>
      </w:r>
      <w:r w:rsidR="002C6E82">
        <w:rPr>
          <w:rFonts w:ascii="Arial" w:hAnsi="Arial" w:cs="Arial"/>
          <w:sz w:val="20"/>
          <w:szCs w:val="20"/>
        </w:rPr>
        <w:t xml:space="preserve"> </w:t>
      </w:r>
      <w:r w:rsidR="002C6E82" w:rsidRPr="00B549AE">
        <w:rPr>
          <w:rFonts w:ascii="Arial" w:hAnsi="Arial" w:cs="Arial"/>
          <w:sz w:val="20"/>
          <w:szCs w:val="20"/>
        </w:rPr>
        <w:t>contendo a data de nascimento ou idade do reconhecido, caso o reconhecido seja maior, para que o procedimento seja gratuito, deverá anexar declaração de pobreza,</w:t>
      </w:r>
      <w:r w:rsidRPr="00B549AE">
        <w:rPr>
          <w:rFonts w:ascii="Arial" w:hAnsi="Arial" w:cs="Arial"/>
          <w:sz w:val="20"/>
          <w:szCs w:val="20"/>
        </w:rPr>
        <w:t xml:space="preserve"> o certificado da averbação</w:t>
      </w:r>
      <w:r w:rsidR="00E41416" w:rsidRPr="00B549AE">
        <w:rPr>
          <w:rFonts w:ascii="Arial" w:hAnsi="Arial" w:cs="Arial"/>
          <w:sz w:val="20"/>
          <w:szCs w:val="20"/>
        </w:rPr>
        <w:t xml:space="preserve"> na frente do documento</w:t>
      </w:r>
      <w:r w:rsidRPr="00B549AE">
        <w:rPr>
          <w:rFonts w:ascii="Arial" w:hAnsi="Arial" w:cs="Arial"/>
          <w:sz w:val="20"/>
          <w:szCs w:val="20"/>
        </w:rPr>
        <w:t xml:space="preserve"> (data de cumprimento, número de livro e termo).</w:t>
      </w:r>
    </w:p>
    <w:p w:rsidR="00155518" w:rsidRPr="00CE26CE" w:rsidRDefault="00155518" w:rsidP="005D20E6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5D20E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Obs. Quando o procedimento é feito no cartório, mas o registro é de outro cartório, deverá ser certificado a data do envio do documento para outro cartório ou a data que foi entregue para as partes providenciarem a averbação. O procedimento recebido de outro cartório será ressarcido apenas quanto à averbação.</w:t>
      </w:r>
      <w:r w:rsidRPr="00CE26C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B549AE" w:rsidRDefault="00155518" w:rsidP="00934E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49AE">
        <w:rPr>
          <w:rFonts w:ascii="Arial" w:hAnsi="Arial" w:cs="Arial"/>
          <w:b/>
          <w:bCs/>
          <w:sz w:val="20"/>
          <w:szCs w:val="20"/>
        </w:rPr>
        <w:t xml:space="preserve">Obs. </w:t>
      </w:r>
      <w:r w:rsidR="00D42AF3" w:rsidRPr="00B549AE">
        <w:rPr>
          <w:rFonts w:ascii="Arial" w:hAnsi="Arial" w:cs="Arial"/>
          <w:b/>
          <w:bCs/>
          <w:sz w:val="20"/>
          <w:szCs w:val="20"/>
        </w:rPr>
        <w:t>Ao</w:t>
      </w:r>
      <w:r w:rsidRPr="00B549AE">
        <w:rPr>
          <w:rFonts w:ascii="Arial" w:hAnsi="Arial" w:cs="Arial"/>
          <w:b/>
          <w:bCs/>
          <w:sz w:val="20"/>
          <w:szCs w:val="20"/>
        </w:rPr>
        <w:t xml:space="preserve">s procedimentos de alteração de patronímico por força do casamento serão </w:t>
      </w:r>
      <w:r w:rsidR="00814BFD" w:rsidRPr="00B549AE">
        <w:rPr>
          <w:rFonts w:ascii="Arial" w:hAnsi="Arial" w:cs="Arial"/>
          <w:b/>
          <w:bCs/>
          <w:sz w:val="20"/>
          <w:szCs w:val="20"/>
        </w:rPr>
        <w:t>compensa</w:t>
      </w:r>
      <w:r w:rsidRPr="00B549AE">
        <w:rPr>
          <w:rFonts w:ascii="Arial" w:hAnsi="Arial" w:cs="Arial"/>
          <w:b/>
          <w:bCs/>
          <w:sz w:val="20"/>
          <w:szCs w:val="20"/>
        </w:rPr>
        <w:t xml:space="preserve">dos </w:t>
      </w:r>
      <w:r w:rsidR="00D42AF3" w:rsidRPr="00B549AE">
        <w:rPr>
          <w:rFonts w:ascii="Arial" w:hAnsi="Arial" w:cs="Arial"/>
          <w:b/>
          <w:bCs/>
          <w:sz w:val="20"/>
          <w:szCs w:val="20"/>
        </w:rPr>
        <w:t>apenas a averbação</w:t>
      </w:r>
      <w:r w:rsidRPr="00B549AE">
        <w:rPr>
          <w:rFonts w:ascii="Arial" w:hAnsi="Arial" w:cs="Arial"/>
          <w:b/>
          <w:bCs/>
          <w:sz w:val="20"/>
          <w:szCs w:val="20"/>
        </w:rPr>
        <w:t>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D76F61" w:rsidRPr="00CE26CE" w:rsidRDefault="00155518" w:rsidP="00934EF2">
      <w:pPr>
        <w:numPr>
          <w:ilvl w:val="0"/>
          <w:numId w:val="18"/>
        </w:numPr>
        <w:jc w:val="both"/>
        <w:rPr>
          <w:rFonts w:ascii="Arial" w:hAnsi="Arial" w:cs="Arial"/>
          <w:b/>
          <w:bCs/>
          <w:szCs w:val="20"/>
        </w:rPr>
      </w:pPr>
      <w:r w:rsidRPr="00CE26CE">
        <w:rPr>
          <w:rFonts w:ascii="Arial" w:hAnsi="Arial" w:cs="Arial"/>
          <w:b/>
          <w:bCs/>
          <w:szCs w:val="20"/>
        </w:rPr>
        <w:lastRenderedPageBreak/>
        <w:t>Item 16 – Certidões requisitadas por: Juiz de Direito, Promotor de Justiça, Delegado de Polícia, Defensor Público, Fundação CASA (antiga FEBEM)</w:t>
      </w:r>
      <w:r w:rsidR="00D76F61" w:rsidRPr="00CE26CE">
        <w:rPr>
          <w:rFonts w:ascii="Arial" w:hAnsi="Arial" w:cs="Arial"/>
          <w:szCs w:val="20"/>
        </w:rPr>
        <w:t>.</w:t>
      </w:r>
    </w:p>
    <w:p w:rsidR="00D76F61" w:rsidRPr="00CE26CE" w:rsidRDefault="00D76F61" w:rsidP="00D76F61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D76F61">
      <w:pPr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549AE">
        <w:rPr>
          <w:rFonts w:ascii="Arial" w:hAnsi="Arial" w:cs="Arial"/>
          <w:sz w:val="20"/>
          <w:szCs w:val="20"/>
        </w:rPr>
        <w:t>Cópia da requisição e o certificado</w:t>
      </w:r>
      <w:r w:rsidR="006850E1" w:rsidRPr="00B549AE">
        <w:rPr>
          <w:rFonts w:ascii="Arial" w:hAnsi="Arial" w:cs="Arial"/>
          <w:sz w:val="20"/>
          <w:szCs w:val="20"/>
        </w:rPr>
        <w:t xml:space="preserve"> na frente do documento</w:t>
      </w:r>
      <w:r w:rsidRPr="00B549AE">
        <w:rPr>
          <w:rFonts w:ascii="Arial" w:hAnsi="Arial" w:cs="Arial"/>
          <w:sz w:val="20"/>
          <w:szCs w:val="20"/>
        </w:rPr>
        <w:t xml:space="preserve"> </w:t>
      </w:r>
      <w:r w:rsidRPr="00B549AE">
        <w:rPr>
          <w:rFonts w:ascii="Arial" w:hAnsi="Arial" w:cs="Arial"/>
          <w:b/>
          <w:bCs/>
          <w:sz w:val="20"/>
          <w:szCs w:val="20"/>
        </w:rPr>
        <w:t xml:space="preserve">(data do atendimento, número </w:t>
      </w:r>
      <w:r w:rsidRPr="00CE26CE">
        <w:rPr>
          <w:rFonts w:ascii="Arial" w:hAnsi="Arial" w:cs="Arial"/>
          <w:b/>
          <w:bCs/>
          <w:sz w:val="20"/>
          <w:szCs w:val="20"/>
        </w:rPr>
        <w:t>do livro e termo).</w:t>
      </w:r>
    </w:p>
    <w:p w:rsidR="00155518" w:rsidRPr="00CE26CE" w:rsidRDefault="00155518" w:rsidP="00934E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6F61" w:rsidRPr="00CE26CE" w:rsidRDefault="00155518" w:rsidP="00D76F61">
      <w:pPr>
        <w:numPr>
          <w:ilvl w:val="0"/>
          <w:numId w:val="28"/>
        </w:numPr>
        <w:jc w:val="both"/>
        <w:rPr>
          <w:rFonts w:ascii="Arial" w:hAnsi="Arial" w:cs="Arial"/>
          <w:b/>
          <w:bCs/>
          <w:szCs w:val="20"/>
        </w:rPr>
      </w:pPr>
      <w:r w:rsidRPr="00CE26CE">
        <w:rPr>
          <w:rFonts w:ascii="Arial" w:hAnsi="Arial" w:cs="Arial"/>
          <w:b/>
          <w:bCs/>
          <w:szCs w:val="20"/>
        </w:rPr>
        <w:t>Item 17 – Certidões requisitadas por atestado de pobreza</w:t>
      </w:r>
      <w:r w:rsidR="00D76F61" w:rsidRPr="00CE26CE">
        <w:rPr>
          <w:rFonts w:ascii="Arial" w:hAnsi="Arial" w:cs="Arial"/>
          <w:b/>
          <w:bCs/>
          <w:szCs w:val="20"/>
        </w:rPr>
        <w:t>.</w:t>
      </w:r>
    </w:p>
    <w:p w:rsidR="00D76F61" w:rsidRPr="00CE26CE" w:rsidRDefault="00D76F61" w:rsidP="00D76F61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D76F61">
      <w:pPr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 xml:space="preserve"> Cópia da declaração de pobreza, na qual deverá constar o nome do requerente e do </w:t>
      </w:r>
      <w:r w:rsidRPr="00B549AE">
        <w:rPr>
          <w:rFonts w:ascii="Arial" w:hAnsi="Arial" w:cs="Arial"/>
          <w:sz w:val="20"/>
          <w:szCs w:val="20"/>
        </w:rPr>
        <w:t>re</w:t>
      </w:r>
      <w:r w:rsidR="00AA6F99" w:rsidRPr="00B549AE">
        <w:rPr>
          <w:rFonts w:ascii="Arial" w:hAnsi="Arial" w:cs="Arial"/>
          <w:sz w:val="20"/>
          <w:szCs w:val="20"/>
        </w:rPr>
        <w:t>gistrado</w:t>
      </w:r>
      <w:r w:rsidRPr="00B549AE">
        <w:rPr>
          <w:rFonts w:ascii="Arial" w:hAnsi="Arial" w:cs="Arial"/>
          <w:sz w:val="20"/>
          <w:szCs w:val="20"/>
        </w:rPr>
        <w:t xml:space="preserve">, o </w:t>
      </w:r>
      <w:r w:rsidR="00D76F61" w:rsidRPr="00B549AE">
        <w:rPr>
          <w:rFonts w:ascii="Arial" w:hAnsi="Arial" w:cs="Arial"/>
          <w:sz w:val="20"/>
          <w:szCs w:val="20"/>
        </w:rPr>
        <w:t>número</w:t>
      </w:r>
      <w:r w:rsidRPr="00B549AE">
        <w:rPr>
          <w:rFonts w:ascii="Arial" w:hAnsi="Arial" w:cs="Arial"/>
          <w:sz w:val="20"/>
          <w:szCs w:val="20"/>
        </w:rPr>
        <w:t xml:space="preserve"> do livro e termo, e o certificado</w:t>
      </w:r>
      <w:r w:rsidR="006850E1" w:rsidRPr="00B549AE">
        <w:rPr>
          <w:rFonts w:ascii="Arial" w:hAnsi="Arial" w:cs="Arial"/>
          <w:sz w:val="20"/>
          <w:szCs w:val="20"/>
        </w:rPr>
        <w:t xml:space="preserve"> na frente do documento</w:t>
      </w:r>
      <w:r w:rsidRPr="00B549AE">
        <w:rPr>
          <w:rFonts w:ascii="Arial" w:hAnsi="Arial" w:cs="Arial"/>
          <w:sz w:val="20"/>
          <w:szCs w:val="20"/>
        </w:rPr>
        <w:t xml:space="preserve"> </w:t>
      </w:r>
      <w:r w:rsidRPr="00B549AE">
        <w:rPr>
          <w:rFonts w:ascii="Arial" w:hAnsi="Arial" w:cs="Arial"/>
          <w:b/>
          <w:bCs/>
          <w:sz w:val="20"/>
          <w:szCs w:val="20"/>
        </w:rPr>
        <w:t xml:space="preserve">(data do </w:t>
      </w:r>
      <w:r w:rsidRPr="00CE26CE">
        <w:rPr>
          <w:rFonts w:ascii="Arial" w:hAnsi="Arial" w:cs="Arial"/>
          <w:b/>
          <w:bCs/>
          <w:sz w:val="20"/>
          <w:szCs w:val="20"/>
        </w:rPr>
        <w:t>atendimento, número do livro e termo</w:t>
      </w:r>
      <w:r w:rsidR="00D72671" w:rsidRPr="00CE26CE">
        <w:rPr>
          <w:rFonts w:ascii="Arial" w:hAnsi="Arial" w:cs="Arial"/>
          <w:b/>
          <w:bCs/>
          <w:sz w:val="20"/>
          <w:szCs w:val="20"/>
        </w:rPr>
        <w:t>).</w:t>
      </w:r>
    </w:p>
    <w:p w:rsidR="00155518" w:rsidRPr="00CE26CE" w:rsidRDefault="00155518" w:rsidP="00934EF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>Obs. As certidões deverão ser solicitadas pelo próprio interessado ou parente em 1° grau (pais, irmãos, filhos, avós).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D76F61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CE26CE">
        <w:rPr>
          <w:rFonts w:ascii="Arial" w:hAnsi="Arial" w:cs="Arial"/>
          <w:b/>
          <w:bCs/>
          <w:szCs w:val="20"/>
        </w:rPr>
        <w:t>Item 18 – Certidões requisitadas pelo Serviço Social ou Conselho Tutelar</w:t>
      </w:r>
      <w:r w:rsidR="00D76F61" w:rsidRPr="00CE26CE">
        <w:rPr>
          <w:rFonts w:ascii="Arial" w:hAnsi="Arial" w:cs="Arial"/>
          <w:szCs w:val="20"/>
        </w:rPr>
        <w:t xml:space="preserve"> </w:t>
      </w:r>
    </w:p>
    <w:p w:rsidR="00155518" w:rsidRPr="00CE26CE" w:rsidRDefault="00155518" w:rsidP="00934EF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55518" w:rsidRPr="00B549AE" w:rsidRDefault="00155518" w:rsidP="00934EF2">
      <w:pPr>
        <w:numPr>
          <w:ilvl w:val="0"/>
          <w:numId w:val="2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 xml:space="preserve">Serviço Social - Cópia da requisição assinada pelo Assistente Social, na qual deverá constar o </w:t>
      </w:r>
      <w:r w:rsidRPr="00B549AE">
        <w:rPr>
          <w:rFonts w:ascii="Arial" w:hAnsi="Arial" w:cs="Arial"/>
          <w:sz w:val="20"/>
          <w:szCs w:val="20"/>
        </w:rPr>
        <w:t xml:space="preserve">nome </w:t>
      </w:r>
      <w:r w:rsidR="00D40513" w:rsidRPr="00B549AE">
        <w:rPr>
          <w:rFonts w:ascii="Arial" w:hAnsi="Arial" w:cs="Arial"/>
          <w:sz w:val="20"/>
          <w:szCs w:val="20"/>
        </w:rPr>
        <w:t>da pessoa</w:t>
      </w:r>
      <w:r w:rsidR="00D42AF3" w:rsidRPr="00B549AE">
        <w:rPr>
          <w:rFonts w:ascii="Arial" w:hAnsi="Arial" w:cs="Arial"/>
          <w:sz w:val="20"/>
          <w:szCs w:val="20"/>
        </w:rPr>
        <w:t xml:space="preserve"> registrad</w:t>
      </w:r>
      <w:r w:rsidR="00D40513" w:rsidRPr="00B549AE">
        <w:rPr>
          <w:rFonts w:ascii="Arial" w:hAnsi="Arial" w:cs="Arial"/>
          <w:sz w:val="20"/>
          <w:szCs w:val="20"/>
        </w:rPr>
        <w:t>a</w:t>
      </w:r>
      <w:r w:rsidR="00D42AF3" w:rsidRPr="00B549AE">
        <w:rPr>
          <w:rFonts w:ascii="Arial" w:hAnsi="Arial" w:cs="Arial"/>
          <w:sz w:val="20"/>
          <w:szCs w:val="20"/>
        </w:rPr>
        <w:t xml:space="preserve"> </w:t>
      </w:r>
      <w:r w:rsidR="00D40513" w:rsidRPr="00B549AE">
        <w:rPr>
          <w:rFonts w:ascii="Arial" w:hAnsi="Arial" w:cs="Arial"/>
          <w:sz w:val="20"/>
          <w:szCs w:val="20"/>
        </w:rPr>
        <w:t>n</w:t>
      </w:r>
      <w:r w:rsidR="00D42AF3" w:rsidRPr="00B549AE">
        <w:rPr>
          <w:rFonts w:ascii="Arial" w:hAnsi="Arial" w:cs="Arial"/>
          <w:sz w:val="20"/>
          <w:szCs w:val="20"/>
        </w:rPr>
        <w:t>a certidão</w:t>
      </w:r>
      <w:r w:rsidRPr="00B549AE">
        <w:rPr>
          <w:rFonts w:ascii="Arial" w:hAnsi="Arial" w:cs="Arial"/>
          <w:sz w:val="20"/>
          <w:szCs w:val="20"/>
        </w:rPr>
        <w:t xml:space="preserve"> solicitada, o número do livro e termo, declaração de pobreza assinada pelo próprio interessado ou parente de 1° grau, e o certificado</w:t>
      </w:r>
      <w:r w:rsidR="006850E1" w:rsidRPr="00B549AE">
        <w:rPr>
          <w:rFonts w:ascii="Arial" w:hAnsi="Arial" w:cs="Arial"/>
          <w:sz w:val="20"/>
          <w:szCs w:val="20"/>
        </w:rPr>
        <w:t xml:space="preserve"> na frente do documento</w:t>
      </w:r>
      <w:r w:rsidRPr="00B549AE">
        <w:rPr>
          <w:rFonts w:ascii="Arial" w:hAnsi="Arial" w:cs="Arial"/>
          <w:sz w:val="20"/>
          <w:szCs w:val="20"/>
        </w:rPr>
        <w:t xml:space="preserve"> </w:t>
      </w:r>
      <w:r w:rsidRPr="00B549AE">
        <w:rPr>
          <w:rFonts w:ascii="Arial" w:hAnsi="Arial" w:cs="Arial"/>
          <w:b/>
          <w:bCs/>
          <w:sz w:val="20"/>
          <w:szCs w:val="20"/>
        </w:rPr>
        <w:t>(data do atendimento, número do livro e termo</w:t>
      </w:r>
      <w:r w:rsidR="00D72671" w:rsidRPr="00B549AE">
        <w:rPr>
          <w:rFonts w:ascii="Arial" w:hAnsi="Arial" w:cs="Arial"/>
          <w:b/>
          <w:bCs/>
          <w:sz w:val="20"/>
          <w:szCs w:val="20"/>
        </w:rPr>
        <w:t>).</w:t>
      </w:r>
    </w:p>
    <w:p w:rsidR="00155518" w:rsidRPr="00CE26CE" w:rsidRDefault="00155518" w:rsidP="00934EF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 xml:space="preserve">Obs. As declarações de pobreza, nesse caso, não poderão ser assinadas pelo Assistente Social, apenas nos casos que o interessado esteja abrigado ou internado em alguma instituição. 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numPr>
          <w:ilvl w:val="0"/>
          <w:numId w:val="2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 xml:space="preserve">Conselho Tutelar - Cópia da requisição assinada pelo Conselheiro Tutelar, onde deverá constar o nome da criança e o ano de nascimento, a certidão requisitada por maior de idade, deverá acompanhar a declaração de pobreza e o certificado </w:t>
      </w:r>
      <w:r w:rsidRPr="00CE26CE">
        <w:rPr>
          <w:rFonts w:ascii="Arial" w:hAnsi="Arial" w:cs="Arial"/>
          <w:b/>
          <w:bCs/>
          <w:sz w:val="20"/>
          <w:szCs w:val="20"/>
        </w:rPr>
        <w:t>(data do atendimento, número do livro e termo).</w:t>
      </w:r>
    </w:p>
    <w:p w:rsidR="00155518" w:rsidRPr="00CE26CE" w:rsidRDefault="00155518" w:rsidP="00FC3B2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44C38" w:rsidRPr="00CE26CE" w:rsidRDefault="00155518" w:rsidP="00FC3B2C">
      <w:pPr>
        <w:numPr>
          <w:ilvl w:val="1"/>
          <w:numId w:val="2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b/>
          <w:bCs/>
          <w:szCs w:val="20"/>
        </w:rPr>
      </w:pPr>
      <w:r w:rsidRPr="00CE26CE">
        <w:rPr>
          <w:rFonts w:ascii="Arial" w:hAnsi="Arial" w:cs="Arial"/>
          <w:b/>
          <w:bCs/>
          <w:szCs w:val="20"/>
        </w:rPr>
        <w:t xml:space="preserve">Item 19 – Certidões solicitadas através do sistema CRC-Jud </w:t>
      </w:r>
    </w:p>
    <w:p w:rsidR="00144C38" w:rsidRPr="00CE26CE" w:rsidRDefault="00144C38" w:rsidP="00144C38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144C38">
      <w:pPr>
        <w:numPr>
          <w:ilvl w:val="0"/>
          <w:numId w:val="2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 xml:space="preserve">Não é necessário o envio de comprovantes do ato. </w:t>
      </w:r>
      <w:r w:rsidR="00F62459" w:rsidRPr="00CE26CE">
        <w:rPr>
          <w:rFonts w:ascii="Arial" w:hAnsi="Arial" w:cs="Arial"/>
          <w:sz w:val="20"/>
          <w:szCs w:val="20"/>
        </w:rPr>
        <w:t>A compensação</w:t>
      </w:r>
      <w:r w:rsidRPr="00CE26CE">
        <w:rPr>
          <w:rFonts w:ascii="Arial" w:hAnsi="Arial" w:cs="Arial"/>
          <w:sz w:val="20"/>
          <w:szCs w:val="20"/>
        </w:rPr>
        <w:t xml:space="preserve"> das certidões será feit</w:t>
      </w:r>
      <w:r w:rsidR="00F62459" w:rsidRPr="00CE26CE">
        <w:rPr>
          <w:rFonts w:ascii="Arial" w:hAnsi="Arial" w:cs="Arial"/>
          <w:sz w:val="20"/>
          <w:szCs w:val="20"/>
        </w:rPr>
        <w:t>a</w:t>
      </w:r>
      <w:r w:rsidRPr="00CE26CE">
        <w:rPr>
          <w:rFonts w:ascii="Arial" w:hAnsi="Arial" w:cs="Arial"/>
          <w:sz w:val="20"/>
          <w:szCs w:val="20"/>
        </w:rPr>
        <w:t xml:space="preserve"> mediante relatório fornecido pelo próprio sistema CRC-Jud ao SINOREG-SP.</w:t>
      </w:r>
    </w:p>
    <w:p w:rsidR="00155518" w:rsidRPr="00CE26CE" w:rsidRDefault="00155518" w:rsidP="00C72A3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144C38">
      <w:pPr>
        <w:numPr>
          <w:ilvl w:val="0"/>
          <w:numId w:val="32"/>
        </w:numPr>
        <w:jc w:val="both"/>
        <w:rPr>
          <w:rFonts w:ascii="Arial" w:hAnsi="Arial" w:cs="Arial"/>
          <w:b/>
          <w:bCs/>
          <w:szCs w:val="20"/>
        </w:rPr>
      </w:pPr>
      <w:r w:rsidRPr="00CE26CE">
        <w:rPr>
          <w:rFonts w:ascii="Arial" w:hAnsi="Arial" w:cs="Arial"/>
          <w:b/>
          <w:bCs/>
          <w:szCs w:val="20"/>
        </w:rPr>
        <w:t>Item 20</w:t>
      </w:r>
      <w:r w:rsidR="006D0666" w:rsidRPr="00CE26CE">
        <w:rPr>
          <w:rFonts w:ascii="Arial" w:hAnsi="Arial" w:cs="Arial"/>
          <w:b/>
          <w:bCs/>
          <w:szCs w:val="20"/>
        </w:rPr>
        <w:t xml:space="preserve"> e 21</w:t>
      </w:r>
      <w:r w:rsidRPr="00CE26CE">
        <w:rPr>
          <w:rFonts w:ascii="Arial" w:hAnsi="Arial" w:cs="Arial"/>
          <w:b/>
          <w:bCs/>
          <w:szCs w:val="20"/>
        </w:rPr>
        <w:t xml:space="preserve"> – Comunicações e informações – art. 23, inc. lll, da Lei 15.432/14.</w:t>
      </w:r>
    </w:p>
    <w:p w:rsidR="00155518" w:rsidRPr="00CE26CE" w:rsidRDefault="00155518" w:rsidP="00C72A3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144C38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 xml:space="preserve">Entre cartórios – CRC – As informações e comunicados entre cartórios através do sistema CRC serão </w:t>
      </w:r>
      <w:r w:rsidR="00F62459" w:rsidRPr="00CE26CE">
        <w:rPr>
          <w:rFonts w:ascii="Arial" w:hAnsi="Arial" w:cs="Arial"/>
          <w:sz w:val="20"/>
          <w:szCs w:val="20"/>
        </w:rPr>
        <w:t>compensados</w:t>
      </w:r>
      <w:r w:rsidRPr="00CE26CE">
        <w:rPr>
          <w:rFonts w:ascii="Arial" w:hAnsi="Arial" w:cs="Arial"/>
          <w:sz w:val="20"/>
          <w:szCs w:val="20"/>
        </w:rPr>
        <w:t xml:space="preserve"> através de listagem fornecida pelo próprio sistema ao SINOREG-SP.</w:t>
      </w:r>
    </w:p>
    <w:p w:rsidR="00144C38" w:rsidRPr="00CE26CE" w:rsidRDefault="00144C38" w:rsidP="00144C3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144C38">
      <w:pPr>
        <w:numPr>
          <w:ilvl w:val="0"/>
          <w:numId w:val="3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Para órgãos públicos – As informações e comunicados aos órgãos deverão seguir os seguintes critérios:</w:t>
      </w:r>
    </w:p>
    <w:p w:rsidR="00155518" w:rsidRPr="00CE26CE" w:rsidRDefault="00155518" w:rsidP="00956C75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956C75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 xml:space="preserve">Comunicação de óbito ao Inss – </w:t>
      </w:r>
      <w:r w:rsidRPr="00CE26CE">
        <w:rPr>
          <w:rFonts w:ascii="Arial" w:hAnsi="Arial" w:cs="Arial"/>
          <w:sz w:val="20"/>
          <w:szCs w:val="20"/>
        </w:rPr>
        <w:t>não se exigirá o envio de comprovantes;</w:t>
      </w:r>
    </w:p>
    <w:p w:rsidR="00155518" w:rsidRPr="00CE26CE" w:rsidRDefault="00155518" w:rsidP="00956C75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 xml:space="preserve">Comunicação de óbito ao Instituto de Identificação “Ricardo Gumbleton Daunt” – </w:t>
      </w:r>
      <w:r w:rsidRPr="00CE26CE">
        <w:rPr>
          <w:rFonts w:ascii="Arial" w:hAnsi="Arial" w:cs="Arial"/>
          <w:sz w:val="20"/>
          <w:szCs w:val="20"/>
        </w:rPr>
        <w:t>não se exigirá o envio de comprovantes;</w:t>
      </w:r>
    </w:p>
    <w:p w:rsidR="00155518" w:rsidRPr="00CE26CE" w:rsidRDefault="00155518" w:rsidP="00956C75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 xml:space="preserve">Comunicação de óbito à Secretaria da Fazenda do Estado de São Paulo – </w:t>
      </w:r>
      <w:r w:rsidRPr="00CE26CE">
        <w:rPr>
          <w:rFonts w:ascii="Arial" w:hAnsi="Arial" w:cs="Arial"/>
          <w:sz w:val="20"/>
          <w:szCs w:val="20"/>
        </w:rPr>
        <w:t>não se exigirá o envio de comprovantes;</w:t>
      </w:r>
    </w:p>
    <w:p w:rsidR="00155518" w:rsidRPr="00B549AE" w:rsidRDefault="00155518" w:rsidP="00956C75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549AE">
        <w:rPr>
          <w:rFonts w:ascii="Arial" w:hAnsi="Arial" w:cs="Arial"/>
          <w:b/>
          <w:bCs/>
          <w:sz w:val="20"/>
          <w:szCs w:val="20"/>
        </w:rPr>
        <w:t xml:space="preserve">Comunicação de óbito de cidadãos alistáveis à Justiça Eleitoral – </w:t>
      </w:r>
      <w:r w:rsidR="007E3A9D" w:rsidRPr="00B549AE">
        <w:rPr>
          <w:rFonts w:ascii="Arial" w:hAnsi="Arial" w:cs="Arial"/>
          <w:sz w:val="20"/>
          <w:szCs w:val="20"/>
        </w:rPr>
        <w:t>não se exigirá o envio de comprovantes;</w:t>
      </w:r>
    </w:p>
    <w:p w:rsidR="00155518" w:rsidRPr="00B549AE" w:rsidRDefault="00155518" w:rsidP="00956C75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549AE">
        <w:rPr>
          <w:rFonts w:ascii="Arial" w:hAnsi="Arial" w:cs="Arial"/>
          <w:b/>
          <w:bCs/>
          <w:sz w:val="20"/>
          <w:szCs w:val="20"/>
        </w:rPr>
        <w:t xml:space="preserve">Comunicação de casamento e óbito de estrangeiros ao Ministério da Justiça – </w:t>
      </w:r>
      <w:r w:rsidRPr="00B549AE">
        <w:rPr>
          <w:rFonts w:ascii="Arial" w:hAnsi="Arial" w:cs="Arial"/>
          <w:sz w:val="20"/>
          <w:szCs w:val="20"/>
        </w:rPr>
        <w:t>será exigida cópia da certidão enviada ao Ministério da Justiça</w:t>
      </w:r>
      <w:r w:rsidR="00D40513" w:rsidRPr="00B549AE">
        <w:rPr>
          <w:rFonts w:ascii="Arial" w:hAnsi="Arial" w:cs="Arial"/>
          <w:sz w:val="20"/>
          <w:szCs w:val="20"/>
        </w:rPr>
        <w:t xml:space="preserve"> </w:t>
      </w:r>
      <w:r w:rsidR="00D40513" w:rsidRPr="00B549AE">
        <w:rPr>
          <w:rFonts w:ascii="Arial" w:hAnsi="Arial" w:cs="Arial"/>
          <w:sz w:val="20"/>
          <w:szCs w:val="20"/>
        </w:rPr>
        <w:t>e a cópia do ofício de comunicação;</w:t>
      </w:r>
    </w:p>
    <w:p w:rsidR="00155518" w:rsidRPr="00CE26CE" w:rsidRDefault="00155518" w:rsidP="00956C75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 xml:space="preserve">Comunicação de óbito de cidadãos do sexo masculino entre 17 e 45 anos de idade ao Ministério da Defesa – </w:t>
      </w:r>
      <w:r w:rsidRPr="00CE26CE">
        <w:rPr>
          <w:rFonts w:ascii="Arial" w:hAnsi="Arial" w:cs="Arial"/>
          <w:sz w:val="20"/>
          <w:szCs w:val="20"/>
        </w:rPr>
        <w:t>deverão ser enviadas a relação dos óbitos comunicados e a cópia do ofício de comunicação;</w:t>
      </w:r>
    </w:p>
    <w:p w:rsidR="00155518" w:rsidRPr="00CE26CE" w:rsidRDefault="00155518" w:rsidP="00956C75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 xml:space="preserve">Comunicação de nascimento de indígena à FUNAI – </w:t>
      </w:r>
      <w:r w:rsidRPr="00CE26CE">
        <w:rPr>
          <w:rFonts w:ascii="Arial" w:hAnsi="Arial" w:cs="Arial"/>
          <w:sz w:val="20"/>
          <w:szCs w:val="20"/>
        </w:rPr>
        <w:t>será exigida cópia da certidão enviada;</w:t>
      </w:r>
    </w:p>
    <w:p w:rsidR="00155518" w:rsidRPr="00CE26CE" w:rsidRDefault="00155518" w:rsidP="00956C75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lastRenderedPageBreak/>
        <w:t xml:space="preserve">Comunicação de nascimento e de óbito sem assistência médica à Secretaria Municipal da Saúde – </w:t>
      </w:r>
      <w:r w:rsidRPr="00CE26CE">
        <w:rPr>
          <w:rFonts w:ascii="Arial" w:hAnsi="Arial" w:cs="Arial"/>
          <w:sz w:val="20"/>
          <w:szCs w:val="20"/>
        </w:rPr>
        <w:t>deverão ser enviadas a cópia</w:t>
      </w:r>
      <w:r w:rsidRPr="00CE26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26CE">
        <w:rPr>
          <w:rFonts w:ascii="Arial" w:hAnsi="Arial" w:cs="Arial"/>
          <w:sz w:val="20"/>
          <w:szCs w:val="20"/>
        </w:rPr>
        <w:t>da declaração dos nascimentos e dos óbitos</w:t>
      </w:r>
      <w:r w:rsidR="00AA6F99" w:rsidRPr="00CE26CE">
        <w:rPr>
          <w:rFonts w:ascii="Arial" w:hAnsi="Arial" w:cs="Arial"/>
          <w:sz w:val="20"/>
          <w:szCs w:val="20"/>
        </w:rPr>
        <w:t xml:space="preserve"> preenchidas no cartório</w:t>
      </w:r>
      <w:r w:rsidRPr="00CE26CE">
        <w:rPr>
          <w:rFonts w:ascii="Arial" w:hAnsi="Arial" w:cs="Arial"/>
          <w:sz w:val="20"/>
          <w:szCs w:val="20"/>
        </w:rPr>
        <w:t xml:space="preserve"> e a cópia do ofício de comunicação.</w:t>
      </w:r>
    </w:p>
    <w:p w:rsidR="00155518" w:rsidRPr="00CE26CE" w:rsidRDefault="00155518" w:rsidP="007C51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44C38" w:rsidRPr="00CE26CE" w:rsidRDefault="006D0666" w:rsidP="007C5171">
      <w:pPr>
        <w:numPr>
          <w:ilvl w:val="1"/>
          <w:numId w:val="25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b/>
          <w:bCs/>
          <w:szCs w:val="20"/>
        </w:rPr>
      </w:pPr>
      <w:r w:rsidRPr="00CE26CE">
        <w:rPr>
          <w:rFonts w:ascii="Arial" w:hAnsi="Arial" w:cs="Arial"/>
          <w:b/>
          <w:bCs/>
          <w:szCs w:val="20"/>
        </w:rPr>
        <w:t>Item 22</w:t>
      </w:r>
      <w:r w:rsidR="00155518" w:rsidRPr="00CE26CE">
        <w:rPr>
          <w:rFonts w:ascii="Arial" w:hAnsi="Arial" w:cs="Arial"/>
          <w:b/>
          <w:bCs/>
          <w:szCs w:val="20"/>
        </w:rPr>
        <w:t xml:space="preserve"> e 2</w:t>
      </w:r>
      <w:r w:rsidRPr="00CE26CE">
        <w:rPr>
          <w:rFonts w:ascii="Arial" w:hAnsi="Arial" w:cs="Arial"/>
          <w:b/>
          <w:bCs/>
          <w:szCs w:val="20"/>
        </w:rPr>
        <w:t>3</w:t>
      </w:r>
      <w:r w:rsidR="00155518" w:rsidRPr="00CE26CE">
        <w:rPr>
          <w:rFonts w:ascii="Arial" w:hAnsi="Arial" w:cs="Arial"/>
          <w:b/>
          <w:bCs/>
          <w:szCs w:val="20"/>
        </w:rPr>
        <w:t xml:space="preserve"> – Registros de Nascimento feitos na maternidade</w:t>
      </w:r>
      <w:r w:rsidR="00144C38" w:rsidRPr="00CE26CE">
        <w:rPr>
          <w:rFonts w:ascii="Arial" w:hAnsi="Arial" w:cs="Arial"/>
          <w:b/>
          <w:bCs/>
          <w:szCs w:val="20"/>
        </w:rPr>
        <w:t xml:space="preserve"> (Provimento CNJ nº. 13/2010) </w:t>
      </w:r>
    </w:p>
    <w:p w:rsidR="00144C38" w:rsidRPr="00CE26CE" w:rsidRDefault="00144C38" w:rsidP="00144C38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7E3A9D" w:rsidRPr="007E3A9D" w:rsidRDefault="00144C38" w:rsidP="00913CC7">
      <w:pPr>
        <w:numPr>
          <w:ilvl w:val="0"/>
          <w:numId w:val="3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E3A9D">
        <w:rPr>
          <w:rFonts w:ascii="Arial" w:hAnsi="Arial" w:cs="Arial"/>
          <w:sz w:val="20"/>
          <w:szCs w:val="20"/>
        </w:rPr>
        <w:t>Deverá</w:t>
      </w:r>
      <w:r w:rsidR="00155518" w:rsidRPr="007E3A9D">
        <w:rPr>
          <w:rFonts w:ascii="Arial" w:hAnsi="Arial" w:cs="Arial"/>
          <w:sz w:val="20"/>
          <w:szCs w:val="20"/>
        </w:rPr>
        <w:t xml:space="preserve"> ser encaminhada</w:t>
      </w:r>
      <w:r w:rsidR="00F11E8C" w:rsidRPr="007E3A9D">
        <w:rPr>
          <w:rFonts w:ascii="Arial" w:hAnsi="Arial" w:cs="Arial"/>
          <w:sz w:val="20"/>
          <w:szCs w:val="20"/>
        </w:rPr>
        <w:t xml:space="preserve"> anexo à planilha,</w:t>
      </w:r>
      <w:r w:rsidR="00155518" w:rsidRPr="007E3A9D">
        <w:rPr>
          <w:rFonts w:ascii="Arial" w:hAnsi="Arial" w:cs="Arial"/>
          <w:sz w:val="20"/>
          <w:szCs w:val="20"/>
        </w:rPr>
        <w:t xml:space="preserve"> cópia do relatório impresso no sistema d</w:t>
      </w:r>
      <w:r w:rsidR="00F11E8C" w:rsidRPr="007E3A9D">
        <w:rPr>
          <w:rFonts w:ascii="Arial" w:hAnsi="Arial" w:cs="Arial"/>
          <w:sz w:val="20"/>
          <w:szCs w:val="20"/>
        </w:rPr>
        <w:t>o CRC</w:t>
      </w:r>
      <w:r w:rsidR="007E3A9D">
        <w:rPr>
          <w:rFonts w:ascii="Arial" w:hAnsi="Arial" w:cs="Arial"/>
          <w:sz w:val="20"/>
          <w:szCs w:val="20"/>
        </w:rPr>
        <w:t>.</w:t>
      </w:r>
    </w:p>
    <w:p w:rsidR="00155518" w:rsidRPr="007E3A9D" w:rsidRDefault="00155518" w:rsidP="007E3A9D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7E3A9D">
        <w:rPr>
          <w:rFonts w:ascii="Arial" w:hAnsi="Arial" w:cs="Arial"/>
          <w:sz w:val="20"/>
          <w:szCs w:val="20"/>
        </w:rPr>
        <w:t xml:space="preserve"> </w:t>
      </w:r>
    </w:p>
    <w:p w:rsidR="00144C38" w:rsidRPr="00CE26CE" w:rsidRDefault="00DD4B49" w:rsidP="00144C38">
      <w:pPr>
        <w:numPr>
          <w:ilvl w:val="0"/>
          <w:numId w:val="35"/>
        </w:numPr>
        <w:jc w:val="both"/>
        <w:rPr>
          <w:rFonts w:ascii="Arial" w:hAnsi="Arial" w:cs="Arial"/>
          <w:b/>
          <w:bCs/>
          <w:szCs w:val="20"/>
        </w:rPr>
      </w:pPr>
      <w:r w:rsidRPr="00CE26CE">
        <w:rPr>
          <w:rFonts w:ascii="Arial" w:hAnsi="Arial" w:cs="Arial"/>
          <w:b/>
          <w:bCs/>
          <w:szCs w:val="20"/>
        </w:rPr>
        <w:t>Item 24</w:t>
      </w:r>
      <w:r w:rsidR="00155518" w:rsidRPr="00CE26CE">
        <w:rPr>
          <w:rFonts w:ascii="Arial" w:hAnsi="Arial" w:cs="Arial"/>
          <w:b/>
          <w:bCs/>
          <w:szCs w:val="20"/>
        </w:rPr>
        <w:t xml:space="preserve"> – Informação para fins estatísticos da quantidade mensal de casamentos</w:t>
      </w:r>
    </w:p>
    <w:p w:rsidR="00144C38" w:rsidRPr="00CE26CE" w:rsidRDefault="00144C38" w:rsidP="00144C38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44C38" w:rsidP="00144C38">
      <w:pPr>
        <w:numPr>
          <w:ilvl w:val="0"/>
          <w:numId w:val="3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D</w:t>
      </w:r>
      <w:r w:rsidR="00155518" w:rsidRPr="00CE26CE">
        <w:rPr>
          <w:rFonts w:ascii="Arial" w:hAnsi="Arial" w:cs="Arial"/>
          <w:sz w:val="20"/>
          <w:szCs w:val="20"/>
        </w:rPr>
        <w:t xml:space="preserve">everá ser </w:t>
      </w:r>
      <w:r w:rsidR="00D72671" w:rsidRPr="00CE26CE">
        <w:rPr>
          <w:rFonts w:ascii="Arial" w:hAnsi="Arial" w:cs="Arial"/>
          <w:sz w:val="20"/>
          <w:szCs w:val="20"/>
        </w:rPr>
        <w:t>informado</w:t>
      </w:r>
      <w:r w:rsidR="00155518" w:rsidRPr="00CE26CE">
        <w:rPr>
          <w:rFonts w:ascii="Arial" w:hAnsi="Arial" w:cs="Arial"/>
          <w:b/>
          <w:bCs/>
          <w:sz w:val="20"/>
          <w:szCs w:val="20"/>
        </w:rPr>
        <w:t xml:space="preserve"> </w:t>
      </w:r>
      <w:r w:rsidR="00155518" w:rsidRPr="00CE26CE">
        <w:rPr>
          <w:rFonts w:ascii="Arial" w:hAnsi="Arial" w:cs="Arial"/>
          <w:sz w:val="20"/>
          <w:szCs w:val="20"/>
        </w:rPr>
        <w:t>a</w:t>
      </w:r>
      <w:r w:rsidR="00155518" w:rsidRPr="00CE26CE">
        <w:rPr>
          <w:rFonts w:ascii="Arial" w:hAnsi="Arial" w:cs="Arial"/>
          <w:b/>
          <w:bCs/>
          <w:sz w:val="20"/>
          <w:szCs w:val="20"/>
        </w:rPr>
        <w:t xml:space="preserve"> </w:t>
      </w:r>
      <w:r w:rsidR="00155518" w:rsidRPr="00CE26CE">
        <w:rPr>
          <w:rFonts w:ascii="Arial" w:hAnsi="Arial" w:cs="Arial"/>
          <w:sz w:val="20"/>
          <w:szCs w:val="20"/>
        </w:rPr>
        <w:t xml:space="preserve">quantidade de </w:t>
      </w:r>
      <w:r w:rsidR="00155518" w:rsidRPr="00CE26CE">
        <w:rPr>
          <w:rFonts w:ascii="Arial" w:hAnsi="Arial" w:cs="Arial"/>
          <w:b/>
          <w:bCs/>
          <w:sz w:val="20"/>
          <w:szCs w:val="20"/>
        </w:rPr>
        <w:t>todos</w:t>
      </w:r>
      <w:r w:rsidR="00155518" w:rsidRPr="00CE26CE">
        <w:rPr>
          <w:rFonts w:ascii="Arial" w:hAnsi="Arial" w:cs="Arial"/>
          <w:sz w:val="20"/>
          <w:szCs w:val="20"/>
        </w:rPr>
        <w:t xml:space="preserve"> os casamentos realizados mensalmente, pagos e gratuitos (civil e religioso), para fins de estatística do SINOREG-SP.</w:t>
      </w:r>
    </w:p>
    <w:p w:rsidR="00155518" w:rsidRPr="00CE26CE" w:rsidRDefault="00EE0291" w:rsidP="00934EF2">
      <w:p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br w:type="page"/>
      </w:r>
    </w:p>
    <w:p w:rsidR="00155518" w:rsidRPr="00CE26CE" w:rsidRDefault="00155518" w:rsidP="00EE0291">
      <w:pPr>
        <w:pStyle w:val="Ttulo1"/>
        <w:rPr>
          <w:rFonts w:ascii="Arial" w:hAnsi="Arial" w:cs="Arial"/>
        </w:rPr>
      </w:pPr>
      <w:bookmarkStart w:id="7" w:name="_Toc422731494"/>
      <w:bookmarkStart w:id="8" w:name="_Toc474747329"/>
      <w:r w:rsidRPr="00CE26CE">
        <w:rPr>
          <w:rFonts w:ascii="Arial" w:hAnsi="Arial" w:cs="Arial"/>
        </w:rPr>
        <w:lastRenderedPageBreak/>
        <w:t>Pagamento da Suplementação da receita bruta mínima das Serventias Deficitárias</w:t>
      </w:r>
      <w:bookmarkEnd w:id="7"/>
      <w:bookmarkEnd w:id="8"/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530B8E">
      <w:p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Deficitária é aquela serventia cuja receita bruta não atingir o equivalente a 13 (treze) salários mínimos mensais.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Deverá ser encaminhada cópia do livro caixa onde deve constar o movimento mensal da serventia (</w:t>
      </w:r>
      <w:r w:rsidRPr="00CE26CE">
        <w:rPr>
          <w:rFonts w:ascii="Arial" w:hAnsi="Arial" w:cs="Arial"/>
          <w:b/>
          <w:sz w:val="22"/>
          <w:szCs w:val="20"/>
        </w:rPr>
        <w:t>balancete mensal demonstrativo de forma nítida, ou seja, de forma legível e sem rasuras ou emendas</w:t>
      </w:r>
      <w:r w:rsidR="00D76F61" w:rsidRPr="00CE26CE">
        <w:rPr>
          <w:rFonts w:ascii="Arial" w:hAnsi="Arial" w:cs="Arial"/>
          <w:sz w:val="20"/>
          <w:szCs w:val="20"/>
        </w:rPr>
        <w:t xml:space="preserve">), agilizando assim, o processo de conferência. 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549AE">
        <w:rPr>
          <w:rFonts w:ascii="Arial" w:hAnsi="Arial" w:cs="Arial"/>
          <w:b/>
          <w:bCs/>
          <w:sz w:val="20"/>
          <w:szCs w:val="20"/>
        </w:rPr>
        <w:t>Visto original do juiz</w:t>
      </w:r>
      <w:r w:rsidRPr="00B549AE">
        <w:rPr>
          <w:rFonts w:ascii="Arial" w:hAnsi="Arial" w:cs="Arial"/>
          <w:sz w:val="20"/>
          <w:szCs w:val="20"/>
        </w:rPr>
        <w:t xml:space="preserve"> </w:t>
      </w:r>
      <w:r w:rsidR="007E3A9D" w:rsidRPr="00B549AE">
        <w:rPr>
          <w:rFonts w:ascii="Arial" w:hAnsi="Arial" w:cs="Arial"/>
          <w:sz w:val="20"/>
          <w:szCs w:val="20"/>
        </w:rPr>
        <w:t>n</w:t>
      </w:r>
      <w:r w:rsidR="00D40513" w:rsidRPr="00B549AE">
        <w:rPr>
          <w:rFonts w:ascii="Arial" w:hAnsi="Arial" w:cs="Arial"/>
          <w:sz w:val="20"/>
          <w:szCs w:val="20"/>
        </w:rPr>
        <w:t>o</w:t>
      </w:r>
      <w:r w:rsidRPr="00B549AE">
        <w:rPr>
          <w:rFonts w:ascii="Arial" w:hAnsi="Arial" w:cs="Arial"/>
          <w:sz w:val="20"/>
          <w:szCs w:val="20"/>
        </w:rPr>
        <w:t xml:space="preserve"> livro diário (balancete mensal); caso o juiz assine somente o livro diário, </w:t>
      </w:r>
      <w:r w:rsidRPr="00CE26CE">
        <w:rPr>
          <w:rFonts w:ascii="Arial" w:hAnsi="Arial" w:cs="Arial"/>
          <w:sz w:val="20"/>
          <w:szCs w:val="20"/>
        </w:rPr>
        <w:t>serão aceitas cópias vistadas com autenticação.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Os dados no balancete devem estar completos, contendo as informações do 1° ao último dia do mês, mesmo que não haja movimento.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Deverá ser colocado carimbo de identificação do cartório em todas as folhas que compõe o balancete mensal.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Deverá constar na receita bruta da serventia o recebimento de emolumentos, somando todas as receitas de todos os serviços anexos; se o caixa for elaborado em livros distintos, será exigido o envio de uma cópia de cada natureza (registral e notarial).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537962" w:rsidP="00934EF2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Deverão constar</w:t>
      </w:r>
      <w:r w:rsidR="00155518" w:rsidRPr="00CE26CE">
        <w:rPr>
          <w:rFonts w:ascii="Arial" w:hAnsi="Arial" w:cs="Arial"/>
          <w:sz w:val="20"/>
          <w:szCs w:val="20"/>
        </w:rPr>
        <w:t xml:space="preserve"> na receita bruta os valores repassados pelo SINOREG-SP referentes </w:t>
      </w:r>
      <w:r w:rsidRPr="00CE26CE">
        <w:rPr>
          <w:rFonts w:ascii="Arial" w:hAnsi="Arial" w:cs="Arial"/>
          <w:sz w:val="20"/>
          <w:szCs w:val="20"/>
        </w:rPr>
        <w:t>à</w:t>
      </w:r>
      <w:r w:rsidR="009C77C4" w:rsidRPr="00CE26CE">
        <w:rPr>
          <w:rFonts w:ascii="Arial" w:hAnsi="Arial" w:cs="Arial"/>
          <w:sz w:val="20"/>
          <w:szCs w:val="20"/>
        </w:rPr>
        <w:t xml:space="preserve"> compensação</w:t>
      </w:r>
      <w:r w:rsidR="00155518" w:rsidRPr="00CE26CE">
        <w:rPr>
          <w:rFonts w:ascii="Arial" w:hAnsi="Arial" w:cs="Arial"/>
          <w:sz w:val="20"/>
          <w:szCs w:val="20"/>
        </w:rPr>
        <w:t xml:space="preserve"> dos atos gratuitos praticados.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O cálculo da suplementação é feito da seguinte forma: somam-se a receita bruta da serventia mais o repasse do valor dos atos gratuitos. Caso o valor não atinja a receita mínima de treze salários, subtraia o valor obtido na soma da receita bruta; o resultado desse cálculo será o valor a ser complementado pelo SINOREG-SP.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Exemplo: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>Receita + Atos gratuitos = total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t xml:space="preserve">13 salários mínimos – total = </w:t>
      </w:r>
      <w:r w:rsidRPr="00CE26CE">
        <w:rPr>
          <w:rFonts w:ascii="Arial" w:hAnsi="Arial" w:cs="Arial"/>
          <w:bCs/>
          <w:smallCaps/>
          <w:sz w:val="20"/>
          <w:szCs w:val="20"/>
        </w:rPr>
        <w:t>valor da suplementação</w:t>
      </w:r>
    </w:p>
    <w:p w:rsidR="00155518" w:rsidRPr="00CE26CE" w:rsidRDefault="00EE0291" w:rsidP="00934EF2">
      <w:p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sz w:val="20"/>
          <w:szCs w:val="20"/>
        </w:rPr>
        <w:br w:type="page"/>
      </w:r>
    </w:p>
    <w:p w:rsidR="00155518" w:rsidRPr="00CE26CE" w:rsidRDefault="00155518" w:rsidP="00EE0291">
      <w:pPr>
        <w:pStyle w:val="Ttulo1"/>
        <w:rPr>
          <w:rFonts w:ascii="Arial" w:hAnsi="Arial" w:cs="Arial"/>
        </w:rPr>
      </w:pPr>
      <w:bookmarkStart w:id="9" w:name="_Toc474747330"/>
      <w:r w:rsidRPr="00CE26CE">
        <w:rPr>
          <w:rFonts w:ascii="Arial" w:hAnsi="Arial" w:cs="Arial"/>
        </w:rPr>
        <w:lastRenderedPageBreak/>
        <w:t>Itens Importantes:</w:t>
      </w:r>
      <w:bookmarkEnd w:id="9"/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7E3A9D" w:rsidRPr="00B549AE" w:rsidRDefault="007E3A9D" w:rsidP="00144C3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49AE">
        <w:rPr>
          <w:rFonts w:ascii="Arial" w:hAnsi="Arial" w:cs="Arial"/>
          <w:b/>
          <w:bCs/>
          <w:sz w:val="20"/>
          <w:szCs w:val="20"/>
        </w:rPr>
        <w:t>O titular do cartório deve manter sempre atualizados seu</w:t>
      </w:r>
      <w:r w:rsidR="00261DC4" w:rsidRPr="00B549AE">
        <w:rPr>
          <w:rFonts w:ascii="Arial" w:hAnsi="Arial" w:cs="Arial"/>
          <w:b/>
          <w:bCs/>
          <w:sz w:val="20"/>
          <w:szCs w:val="20"/>
        </w:rPr>
        <w:t>s</w:t>
      </w:r>
      <w:r w:rsidRPr="00B549AE">
        <w:rPr>
          <w:rFonts w:ascii="Arial" w:hAnsi="Arial" w:cs="Arial"/>
          <w:b/>
          <w:bCs/>
          <w:sz w:val="20"/>
          <w:szCs w:val="20"/>
        </w:rPr>
        <w:t xml:space="preserve"> dados junto ao Sinoreg-SP</w:t>
      </w:r>
      <w:r w:rsidR="00261DC4" w:rsidRPr="00B549AE">
        <w:rPr>
          <w:rFonts w:ascii="Arial" w:hAnsi="Arial" w:cs="Arial"/>
          <w:b/>
          <w:bCs/>
          <w:sz w:val="20"/>
          <w:szCs w:val="20"/>
        </w:rPr>
        <w:t xml:space="preserve">, pois é de fundamental importância para efeito de pagamento e/ou esclarecimento de dúvidas </w:t>
      </w:r>
      <w:r w:rsidRPr="00B549AE">
        <w:rPr>
          <w:rFonts w:ascii="Arial" w:hAnsi="Arial" w:cs="Arial"/>
          <w:b/>
          <w:bCs/>
          <w:sz w:val="20"/>
          <w:szCs w:val="20"/>
        </w:rPr>
        <w:t>(endereço de correspondência, endereço de e-mail, telefone, dados bancários, etc.)</w:t>
      </w:r>
      <w:r w:rsidR="00261DC4" w:rsidRPr="00B549AE">
        <w:rPr>
          <w:rFonts w:ascii="Arial" w:hAnsi="Arial" w:cs="Arial"/>
          <w:b/>
          <w:bCs/>
          <w:sz w:val="20"/>
          <w:szCs w:val="20"/>
        </w:rPr>
        <w:t>.</w:t>
      </w:r>
    </w:p>
    <w:p w:rsidR="00261DC4" w:rsidRPr="00261DC4" w:rsidRDefault="00261DC4" w:rsidP="00144C38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55518" w:rsidRDefault="00155518" w:rsidP="00144C3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 xml:space="preserve">Para o recebimento no dia </w:t>
      </w:r>
      <w:smartTag w:uri="urn:schemas-microsoft-com:office:smarttags" w:element="metricconverter">
        <w:smartTagPr>
          <w:attr w:name="ProductID" w:val="20, a"/>
        </w:smartTagPr>
        <w:r w:rsidRPr="00CE26CE">
          <w:rPr>
            <w:rFonts w:ascii="Arial" w:hAnsi="Arial" w:cs="Arial"/>
            <w:b/>
            <w:bCs/>
            <w:sz w:val="20"/>
            <w:szCs w:val="20"/>
          </w:rPr>
          <w:t>20, a</w:t>
        </w:r>
      </w:smartTag>
      <w:r w:rsidRPr="00CE26CE">
        <w:rPr>
          <w:rFonts w:ascii="Arial" w:hAnsi="Arial" w:cs="Arial"/>
          <w:b/>
          <w:bCs/>
          <w:sz w:val="20"/>
          <w:szCs w:val="20"/>
        </w:rPr>
        <w:t xml:space="preserve"> planilha dos atos gratuitos deverá ser protocolada na sede do SINOREG-SP até o 5° dia útil do mês.</w:t>
      </w:r>
    </w:p>
    <w:p w:rsidR="00261DC4" w:rsidRPr="00CE26CE" w:rsidRDefault="00261DC4" w:rsidP="00144C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Default="00155518" w:rsidP="00144C3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 xml:space="preserve">A planilha que for protocolada após o 5° dia útil </w:t>
      </w:r>
      <w:r w:rsidR="009C77C4" w:rsidRPr="00CE26CE">
        <w:rPr>
          <w:rFonts w:ascii="Arial" w:hAnsi="Arial" w:cs="Arial"/>
          <w:b/>
          <w:bCs/>
          <w:sz w:val="20"/>
          <w:szCs w:val="20"/>
        </w:rPr>
        <w:t>t</w:t>
      </w:r>
      <w:r w:rsidRPr="00CE26CE">
        <w:rPr>
          <w:rFonts w:ascii="Arial" w:hAnsi="Arial" w:cs="Arial"/>
          <w:b/>
          <w:bCs/>
          <w:sz w:val="20"/>
          <w:szCs w:val="20"/>
        </w:rPr>
        <w:t>erá s</w:t>
      </w:r>
      <w:r w:rsidR="009C77C4" w:rsidRPr="00CE26CE">
        <w:rPr>
          <w:rFonts w:ascii="Arial" w:hAnsi="Arial" w:cs="Arial"/>
          <w:b/>
          <w:bCs/>
          <w:sz w:val="20"/>
          <w:szCs w:val="20"/>
        </w:rPr>
        <w:t>ua</w:t>
      </w:r>
      <w:r w:rsidRPr="00CE26CE">
        <w:rPr>
          <w:rFonts w:ascii="Arial" w:hAnsi="Arial" w:cs="Arial"/>
          <w:b/>
          <w:bCs/>
          <w:sz w:val="20"/>
          <w:szCs w:val="20"/>
        </w:rPr>
        <w:t xml:space="preserve"> </w:t>
      </w:r>
      <w:r w:rsidR="009C77C4" w:rsidRPr="00CE26CE">
        <w:rPr>
          <w:rFonts w:ascii="Arial" w:hAnsi="Arial" w:cs="Arial"/>
          <w:b/>
          <w:bCs/>
          <w:sz w:val="20"/>
          <w:szCs w:val="20"/>
        </w:rPr>
        <w:t>compensação</w:t>
      </w:r>
      <w:r w:rsidRPr="00CE26CE">
        <w:rPr>
          <w:rFonts w:ascii="Arial" w:hAnsi="Arial" w:cs="Arial"/>
          <w:b/>
          <w:bCs/>
          <w:sz w:val="20"/>
          <w:szCs w:val="20"/>
        </w:rPr>
        <w:t xml:space="preserve"> no último dia útil do mês da entrega da mesma, na sede do SINOREG-SP.</w:t>
      </w:r>
    </w:p>
    <w:p w:rsidR="00261DC4" w:rsidRPr="00CE26CE" w:rsidRDefault="00261DC4" w:rsidP="00144C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Default="00155518" w:rsidP="00144C3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 xml:space="preserve">As planilhas com mais de 60 dias de atraso ao mês de referência poderão ser </w:t>
      </w:r>
      <w:r w:rsidR="009C77C4" w:rsidRPr="00CE26CE">
        <w:rPr>
          <w:rFonts w:ascii="Arial" w:hAnsi="Arial" w:cs="Arial"/>
          <w:b/>
          <w:bCs/>
          <w:sz w:val="20"/>
          <w:szCs w:val="20"/>
        </w:rPr>
        <w:t>compensadas</w:t>
      </w:r>
      <w:r w:rsidRPr="00CE26CE">
        <w:rPr>
          <w:rFonts w:ascii="Arial" w:hAnsi="Arial" w:cs="Arial"/>
          <w:b/>
          <w:bCs/>
          <w:sz w:val="20"/>
          <w:szCs w:val="20"/>
        </w:rPr>
        <w:t xml:space="preserve"> após análise da Comissão Gestora.</w:t>
      </w:r>
    </w:p>
    <w:p w:rsidR="00261DC4" w:rsidRPr="00CE26CE" w:rsidRDefault="00261DC4" w:rsidP="00144C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61DC4" w:rsidRDefault="00155518" w:rsidP="00144C3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>Organizar os documentos comprobatórios seguindo a mesma ordem dos itens da planilha (agrupá-los de acordo com o item a que se referem).</w:t>
      </w:r>
    </w:p>
    <w:p w:rsidR="00155518" w:rsidRPr="00CE26CE" w:rsidRDefault="00155518" w:rsidP="00144C3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55518" w:rsidRDefault="00155518" w:rsidP="00144C3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>Não esquecer de assinar a planilha e solicitar o visto do Juiz Corregedor e identificar as assinaturas.</w:t>
      </w:r>
    </w:p>
    <w:p w:rsidR="00261DC4" w:rsidRPr="00CE26CE" w:rsidRDefault="00261DC4" w:rsidP="00144C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Default="00155518" w:rsidP="00144C3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 xml:space="preserve">Os pedidos por </w:t>
      </w:r>
      <w:r w:rsidR="00D72671" w:rsidRPr="00CE26CE">
        <w:rPr>
          <w:rFonts w:ascii="Arial" w:hAnsi="Arial" w:cs="Arial"/>
          <w:b/>
          <w:bCs/>
          <w:sz w:val="20"/>
          <w:szCs w:val="20"/>
        </w:rPr>
        <w:t>e-mail</w:t>
      </w:r>
      <w:r w:rsidRPr="00CE26CE">
        <w:rPr>
          <w:rFonts w:ascii="Arial" w:hAnsi="Arial" w:cs="Arial"/>
          <w:b/>
          <w:bCs/>
          <w:sz w:val="20"/>
          <w:szCs w:val="20"/>
        </w:rPr>
        <w:t xml:space="preserve"> sobre glosas devem ser solicitados através do endereço eletrônico </w:t>
      </w:r>
      <w:hyperlink r:id="rId10" w:history="1">
        <w:r w:rsidRPr="00CE26C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conferencia@sinoregsp.org.br</w:t>
        </w:r>
      </w:hyperlink>
      <w:r w:rsidRPr="00CE26CE">
        <w:rPr>
          <w:rFonts w:ascii="Arial" w:hAnsi="Arial" w:cs="Arial"/>
          <w:b/>
          <w:bCs/>
          <w:sz w:val="20"/>
          <w:szCs w:val="20"/>
        </w:rPr>
        <w:t>, do dia 20 até o último dia de cada mês.</w:t>
      </w:r>
    </w:p>
    <w:p w:rsidR="00261DC4" w:rsidRPr="00CE26CE" w:rsidRDefault="00261DC4" w:rsidP="00144C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Default="00155518" w:rsidP="00E049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>O pagamento dos Atos gratuitos (repasse) somente será efetuado para as serventias que estiverem rigorosa e comprovadamente em dia com os recolhimentos ao Fundo de Custeio.</w:t>
      </w:r>
    </w:p>
    <w:p w:rsidR="00261DC4" w:rsidRPr="00CE26CE" w:rsidRDefault="00261DC4" w:rsidP="00E0497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Default="00155518" w:rsidP="00E049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>Para as serventias inadimplentes ou em atraso com os recolhimentos, o repasse ou pagamento dos atos gratuitos está condicionado à regularização da pendência. O valor do recolhimento será acrescido dos encargos previstos na legislação pertinente, e o repasse será efetuado somente no mês seguinte ao da regularização.</w:t>
      </w:r>
    </w:p>
    <w:p w:rsidR="00261DC4" w:rsidRPr="00CE26CE" w:rsidRDefault="00261DC4" w:rsidP="00E0497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Default="00155518" w:rsidP="00E049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>As divergências e/ou erros no preenchimento das planilhas e balancetes, bem como nos documentos comprobatórios, poderão ser regularizados impreterivelmente até o dia 18 de cada mês, no SINOREG-SP. Após esta data, o repasse poderá ser efetuado no último dia do mês subseqüente da realização do ato gratuito.</w:t>
      </w:r>
    </w:p>
    <w:p w:rsidR="00261DC4" w:rsidRPr="00CE26CE" w:rsidRDefault="00261DC4" w:rsidP="00E0497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E049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</w:rPr>
        <w:t>Balancetes: devem ser elaborados de forma bem legível, em especial os números componentes. As cópias reprográficas (</w:t>
      </w:r>
      <w:r w:rsidR="00D72671" w:rsidRPr="00CE26CE">
        <w:rPr>
          <w:rFonts w:ascii="Arial" w:hAnsi="Arial" w:cs="Arial"/>
          <w:b/>
          <w:bCs/>
          <w:sz w:val="20"/>
          <w:szCs w:val="20"/>
        </w:rPr>
        <w:t>Xérox</w:t>
      </w:r>
      <w:r w:rsidRPr="00CE26CE">
        <w:rPr>
          <w:rFonts w:ascii="Arial" w:hAnsi="Arial" w:cs="Arial"/>
          <w:b/>
          <w:bCs/>
          <w:sz w:val="20"/>
          <w:szCs w:val="20"/>
        </w:rPr>
        <w:t>) deverão ser legíveis. Os balancetes devem ser identificados, ou seja, constando o nome da serventia, de forma legível.</w:t>
      </w:r>
    </w:p>
    <w:p w:rsidR="00155518" w:rsidRPr="00CE26CE" w:rsidRDefault="00155518" w:rsidP="00934E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934EF2">
      <w:pPr>
        <w:jc w:val="both"/>
        <w:rPr>
          <w:rFonts w:ascii="Arial" w:hAnsi="Arial" w:cs="Arial"/>
          <w:b/>
          <w:bCs/>
          <w:color w:val="C00000"/>
          <w:szCs w:val="20"/>
        </w:rPr>
      </w:pPr>
      <w:r w:rsidRPr="00CE26CE">
        <w:rPr>
          <w:rFonts w:ascii="Arial" w:hAnsi="Arial" w:cs="Arial"/>
          <w:b/>
          <w:bCs/>
          <w:color w:val="C00000"/>
          <w:szCs w:val="20"/>
        </w:rPr>
        <w:t>Estes procedimentos agilizarão a conferência e o respectivo repasse.</w:t>
      </w:r>
    </w:p>
    <w:p w:rsidR="00155518" w:rsidRPr="00CE26CE" w:rsidRDefault="00155518" w:rsidP="00934E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934E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  <w:u w:val="single"/>
        </w:rPr>
        <w:t>Complemento dos procedimentos acima alinhados:</w:t>
      </w:r>
      <w:r w:rsidRPr="00CE26CE">
        <w:rPr>
          <w:rFonts w:ascii="Arial" w:hAnsi="Arial" w:cs="Arial"/>
          <w:b/>
          <w:bCs/>
          <w:sz w:val="20"/>
          <w:szCs w:val="20"/>
        </w:rPr>
        <w:t xml:space="preserve"> Aos titulares ou designados para responder pelo expediente dos Cartórios do Registro Civil das Pessoas Naturais e Registro Civil das Pessoas Naturais e Anexos sugerimos seja efetuada consulta às matérias pertinentes abaixo indicadas.</w:t>
      </w:r>
    </w:p>
    <w:p w:rsidR="00155518" w:rsidRPr="00CE26CE" w:rsidRDefault="00155518" w:rsidP="00934E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934E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  <w:u w:val="single"/>
        </w:rPr>
        <w:t xml:space="preserve">Provimento CG </w:t>
      </w:r>
      <w:r w:rsidR="00D72671" w:rsidRPr="00CE26CE">
        <w:rPr>
          <w:rFonts w:ascii="Arial" w:hAnsi="Arial" w:cs="Arial"/>
          <w:b/>
          <w:bCs/>
          <w:sz w:val="20"/>
          <w:szCs w:val="20"/>
          <w:u w:val="single"/>
        </w:rPr>
        <w:t>nº.</w:t>
      </w:r>
      <w:r w:rsidRPr="00CE26CE">
        <w:rPr>
          <w:rFonts w:ascii="Arial" w:hAnsi="Arial" w:cs="Arial"/>
          <w:b/>
          <w:bCs/>
          <w:sz w:val="20"/>
          <w:szCs w:val="20"/>
          <w:u w:val="single"/>
        </w:rPr>
        <w:t xml:space="preserve"> 8/2000 de 21.02.2000</w:t>
      </w:r>
      <w:r w:rsidRPr="00CE26CE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CE26CE">
        <w:rPr>
          <w:rFonts w:ascii="Arial" w:hAnsi="Arial" w:cs="Arial"/>
          <w:sz w:val="20"/>
          <w:szCs w:val="20"/>
        </w:rPr>
        <w:t xml:space="preserve">Dispõe acerca do modelo de Planilha demonstrativa dos atos gratuitos praticados, elaborado pelo SINOREG-SP </w:t>
      </w:r>
      <w:r w:rsidRPr="00CE26CE">
        <w:rPr>
          <w:rFonts w:ascii="Arial" w:hAnsi="Arial" w:cs="Arial"/>
          <w:b/>
          <w:bCs/>
          <w:sz w:val="20"/>
          <w:szCs w:val="20"/>
        </w:rPr>
        <w:t>(Modelo Padronizado).</w:t>
      </w:r>
    </w:p>
    <w:p w:rsidR="00155518" w:rsidRPr="00CE26CE" w:rsidRDefault="00155518" w:rsidP="00934E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  <w:u w:val="single"/>
        </w:rPr>
        <w:t xml:space="preserve">Comunicado CG </w:t>
      </w:r>
      <w:r w:rsidR="00D72671" w:rsidRPr="00CE26CE">
        <w:rPr>
          <w:rFonts w:ascii="Arial" w:hAnsi="Arial" w:cs="Arial"/>
          <w:b/>
          <w:bCs/>
          <w:sz w:val="20"/>
          <w:szCs w:val="20"/>
          <w:u w:val="single"/>
        </w:rPr>
        <w:t>nº.</w:t>
      </w:r>
      <w:r w:rsidRPr="00CE26CE">
        <w:rPr>
          <w:rFonts w:ascii="Arial" w:hAnsi="Arial" w:cs="Arial"/>
          <w:b/>
          <w:bCs/>
          <w:sz w:val="20"/>
          <w:szCs w:val="20"/>
          <w:u w:val="single"/>
        </w:rPr>
        <w:t xml:space="preserve"> 608/2004</w:t>
      </w:r>
      <w:r w:rsidRPr="00CE26CE">
        <w:rPr>
          <w:rFonts w:ascii="Arial" w:hAnsi="Arial" w:cs="Arial"/>
          <w:sz w:val="20"/>
          <w:szCs w:val="20"/>
        </w:rPr>
        <w:t xml:space="preserve"> – Estabelece o rigor na análise da solicitação de Casamento Comunitário em ano de eleição, e utilização para fins políticos e/ou com indícios de conotação política, em qualquer época da realização do evento.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  <w:r w:rsidRPr="00CE26CE">
        <w:rPr>
          <w:rFonts w:ascii="Arial" w:hAnsi="Arial" w:cs="Arial"/>
          <w:b/>
          <w:bCs/>
          <w:sz w:val="20"/>
          <w:szCs w:val="20"/>
          <w:u w:val="single"/>
        </w:rPr>
        <w:t xml:space="preserve">Comunicado CG </w:t>
      </w:r>
      <w:r w:rsidR="00D72671" w:rsidRPr="00CE26CE">
        <w:rPr>
          <w:rFonts w:ascii="Arial" w:hAnsi="Arial" w:cs="Arial"/>
          <w:b/>
          <w:bCs/>
          <w:sz w:val="20"/>
          <w:szCs w:val="20"/>
          <w:u w:val="single"/>
        </w:rPr>
        <w:t>nº.</w:t>
      </w:r>
      <w:r w:rsidRPr="00CE26CE">
        <w:rPr>
          <w:rFonts w:ascii="Arial" w:hAnsi="Arial" w:cs="Arial"/>
          <w:b/>
          <w:bCs/>
          <w:sz w:val="20"/>
          <w:szCs w:val="20"/>
          <w:u w:val="single"/>
        </w:rPr>
        <w:t xml:space="preserve"> 935/2005</w:t>
      </w:r>
      <w:r w:rsidRPr="00CE26CE">
        <w:rPr>
          <w:rFonts w:ascii="Arial" w:hAnsi="Arial" w:cs="Arial"/>
          <w:b/>
          <w:bCs/>
          <w:sz w:val="20"/>
          <w:szCs w:val="20"/>
        </w:rPr>
        <w:t xml:space="preserve"> – Modificado em parte pelo </w:t>
      </w:r>
      <w:r w:rsidRPr="00CE26CE">
        <w:rPr>
          <w:rFonts w:ascii="Arial" w:hAnsi="Arial" w:cs="Arial"/>
          <w:b/>
          <w:bCs/>
          <w:sz w:val="20"/>
          <w:szCs w:val="20"/>
          <w:u w:val="single"/>
        </w:rPr>
        <w:t>Parecer 47/2007-E (21/02/2007)</w:t>
      </w:r>
      <w:r w:rsidRPr="00CE26CE">
        <w:rPr>
          <w:rFonts w:ascii="Arial" w:hAnsi="Arial" w:cs="Arial"/>
          <w:sz w:val="20"/>
          <w:szCs w:val="20"/>
        </w:rPr>
        <w:t xml:space="preserve"> – Dispõe acerca da manifestação do </w:t>
      </w:r>
      <w:r w:rsidRPr="00CE26CE">
        <w:rPr>
          <w:rFonts w:ascii="Arial" w:hAnsi="Arial" w:cs="Arial"/>
          <w:b/>
          <w:bCs/>
          <w:sz w:val="20"/>
          <w:szCs w:val="20"/>
        </w:rPr>
        <w:t>SINOREG-SP</w:t>
      </w:r>
      <w:r w:rsidRPr="00CE26CE">
        <w:rPr>
          <w:rFonts w:ascii="Arial" w:hAnsi="Arial" w:cs="Arial"/>
          <w:sz w:val="20"/>
          <w:szCs w:val="20"/>
        </w:rPr>
        <w:t xml:space="preserve"> sobre a disponibilidade financeira para o ressarcimento dos pedidos de celebração de casamento comunitário, passando a ser </w:t>
      </w:r>
      <w:r w:rsidRPr="00CE26CE">
        <w:rPr>
          <w:rFonts w:ascii="Arial" w:hAnsi="Arial" w:cs="Arial"/>
          <w:b/>
          <w:bCs/>
          <w:sz w:val="20"/>
          <w:szCs w:val="20"/>
          <w:u w:val="single"/>
        </w:rPr>
        <w:t xml:space="preserve">incumbência dos oficiais o envio de pedido ao SINOREG-SP, e, com a resposta, remetê-lo ao Juiz Corregedor Permanente para a </w:t>
      </w:r>
      <w:r w:rsidRPr="00CE26CE">
        <w:rPr>
          <w:rFonts w:ascii="Arial" w:hAnsi="Arial" w:cs="Arial"/>
          <w:b/>
          <w:bCs/>
          <w:sz w:val="20"/>
          <w:szCs w:val="20"/>
          <w:u w:val="single"/>
        </w:rPr>
        <w:lastRenderedPageBreak/>
        <w:t>decisão.</w:t>
      </w:r>
      <w:r w:rsidRPr="00CE26CE">
        <w:rPr>
          <w:rFonts w:ascii="Arial" w:hAnsi="Arial" w:cs="Arial"/>
          <w:sz w:val="20"/>
          <w:szCs w:val="20"/>
        </w:rPr>
        <w:t xml:space="preserve"> O encaminhamento do pedido ao SINOREG-SP deve ocorrer, com antecedência de até 60 (sessenta) dias da realização do evento, indicando a quantidade de casais contraentes, a data e o local da celebração.</w:t>
      </w:r>
    </w:p>
    <w:p w:rsidR="00155518" w:rsidRPr="00CE26CE" w:rsidRDefault="00155518" w:rsidP="00934EF2">
      <w:pPr>
        <w:jc w:val="both"/>
        <w:rPr>
          <w:rFonts w:ascii="Arial" w:hAnsi="Arial" w:cs="Arial"/>
          <w:sz w:val="20"/>
          <w:szCs w:val="20"/>
        </w:rPr>
      </w:pPr>
    </w:p>
    <w:p w:rsidR="00155518" w:rsidRPr="00B549AE" w:rsidRDefault="00155518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E26CE">
        <w:rPr>
          <w:rFonts w:ascii="Arial" w:hAnsi="Arial" w:cs="Arial"/>
          <w:b/>
          <w:bCs/>
          <w:sz w:val="20"/>
          <w:szCs w:val="20"/>
          <w:u w:val="single"/>
        </w:rPr>
        <w:t xml:space="preserve">Comunicado CG </w:t>
      </w:r>
      <w:r w:rsidR="00D72671" w:rsidRPr="00CE26CE">
        <w:rPr>
          <w:rFonts w:ascii="Arial" w:hAnsi="Arial" w:cs="Arial"/>
          <w:b/>
          <w:bCs/>
          <w:sz w:val="20"/>
          <w:szCs w:val="20"/>
          <w:u w:val="single"/>
        </w:rPr>
        <w:t>nº.</w:t>
      </w:r>
      <w:r w:rsidRPr="00CE26CE">
        <w:rPr>
          <w:rFonts w:ascii="Arial" w:hAnsi="Arial" w:cs="Arial"/>
          <w:b/>
          <w:bCs/>
          <w:sz w:val="20"/>
          <w:szCs w:val="20"/>
          <w:u w:val="single"/>
        </w:rPr>
        <w:t xml:space="preserve"> 269/2007 </w:t>
      </w:r>
      <w:r w:rsidRPr="00CE26CE">
        <w:rPr>
          <w:rFonts w:ascii="Arial" w:hAnsi="Arial" w:cs="Arial"/>
          <w:sz w:val="20"/>
          <w:szCs w:val="20"/>
        </w:rPr>
        <w:t xml:space="preserve">- Estabelece o limite de Casamento Comunitário em até 300 casais por mês, além dos realizados nas serventias em caráter gratuito. </w:t>
      </w:r>
      <w:r w:rsidRPr="00CE26CE">
        <w:rPr>
          <w:rFonts w:ascii="Arial" w:hAnsi="Arial" w:cs="Arial"/>
          <w:b/>
          <w:bCs/>
          <w:sz w:val="20"/>
          <w:szCs w:val="20"/>
          <w:u w:val="single"/>
        </w:rPr>
        <w:t xml:space="preserve">NOTA: 300 (trezentos) casais por mês </w:t>
      </w:r>
      <w:r w:rsidR="00261DC4" w:rsidRPr="00B549AE">
        <w:rPr>
          <w:rFonts w:ascii="Arial" w:hAnsi="Arial" w:cs="Arial"/>
          <w:b/>
          <w:bCs/>
          <w:sz w:val="20"/>
          <w:szCs w:val="20"/>
          <w:u w:val="single"/>
        </w:rPr>
        <w:t xml:space="preserve">é a soma de casamentos </w:t>
      </w:r>
      <w:r w:rsidR="00D42AF3" w:rsidRPr="00B549AE">
        <w:rPr>
          <w:rFonts w:ascii="Arial" w:hAnsi="Arial" w:cs="Arial"/>
          <w:b/>
          <w:bCs/>
          <w:sz w:val="20"/>
          <w:szCs w:val="20"/>
          <w:u w:val="single"/>
        </w:rPr>
        <w:t>de</w:t>
      </w:r>
      <w:r w:rsidRPr="00B549AE">
        <w:rPr>
          <w:rFonts w:ascii="Arial" w:hAnsi="Arial" w:cs="Arial"/>
          <w:b/>
          <w:bCs/>
          <w:sz w:val="20"/>
          <w:szCs w:val="20"/>
          <w:u w:val="single"/>
        </w:rPr>
        <w:t xml:space="preserve"> todas as serventias do Estado de São Paulo.</w:t>
      </w: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F5375" w:rsidP="00934EF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5375" w:rsidRDefault="006550AF" w:rsidP="006F53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-654685</wp:posOffset>
                </wp:positionV>
                <wp:extent cx="247650" cy="276225"/>
                <wp:effectExtent l="0" t="6350" r="0" b="31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70C46" id="AutoShape 6" o:spid="_x0000_s1026" style="position:absolute;margin-left:434.7pt;margin-top:-51.55pt;width:19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" stroked="f"/>
            </w:pict>
          </mc:Fallback>
        </mc:AlternateContent>
      </w:r>
    </w:p>
    <w:p w:rsidR="006F5375" w:rsidRDefault="006F5375" w:rsidP="006F5375">
      <w:pPr>
        <w:jc w:val="both"/>
        <w:rPr>
          <w:rFonts w:ascii="Arial" w:hAnsi="Arial" w:cs="Arial"/>
          <w:sz w:val="20"/>
          <w:szCs w:val="20"/>
        </w:rPr>
      </w:pPr>
    </w:p>
    <w:p w:rsidR="006F5375" w:rsidRDefault="00B549AE" w:rsidP="006F53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-641985</wp:posOffset>
                </wp:positionV>
                <wp:extent cx="333375" cy="238125"/>
                <wp:effectExtent l="0" t="0" r="28575" b="2857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CB4891" id="Retângulo de cantos arredondados 4" o:spid="_x0000_s1026" style="position:absolute;margin-left:432.45pt;margin-top:-50.55pt;width:26.25pt;height:18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" fillcolor="white [3212]" strokecolor="white [3212]" strokeweight="1pt">
                <v:stroke joinstyle="miter"/>
              </v:roundrect>
            </w:pict>
          </mc:Fallback>
        </mc:AlternateContent>
      </w:r>
    </w:p>
    <w:p w:rsidR="006F5375" w:rsidRDefault="006F5375" w:rsidP="006F5375">
      <w:pPr>
        <w:jc w:val="both"/>
        <w:rPr>
          <w:rFonts w:ascii="Arial" w:hAnsi="Arial" w:cs="Arial"/>
          <w:sz w:val="20"/>
          <w:szCs w:val="20"/>
        </w:rPr>
      </w:pPr>
    </w:p>
    <w:p w:rsidR="006F5375" w:rsidRDefault="006F5375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261DC4" w:rsidRDefault="00261DC4" w:rsidP="006F5375">
      <w:pPr>
        <w:jc w:val="both"/>
        <w:rPr>
          <w:rFonts w:ascii="Arial" w:hAnsi="Arial" w:cs="Arial"/>
          <w:sz w:val="20"/>
          <w:szCs w:val="20"/>
        </w:rPr>
      </w:pPr>
    </w:p>
    <w:p w:rsidR="006F5375" w:rsidRDefault="006F5375" w:rsidP="006F5375">
      <w:pPr>
        <w:jc w:val="both"/>
        <w:rPr>
          <w:rFonts w:ascii="Arial" w:hAnsi="Arial" w:cs="Arial"/>
          <w:sz w:val="20"/>
          <w:szCs w:val="20"/>
        </w:rPr>
      </w:pPr>
    </w:p>
    <w:p w:rsidR="006F5375" w:rsidRDefault="006F5375" w:rsidP="006F5375">
      <w:pPr>
        <w:tabs>
          <w:tab w:val="center" w:pos="4252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  <w:t>SINDICATO DOS NOTÁRIOS E REGISTRADORES DO ESTADO DE SÃO PAULO</w:t>
      </w:r>
    </w:p>
    <w:p w:rsidR="006F5375" w:rsidRDefault="006F5375" w:rsidP="006F537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Largo São Francisco, 34 • 8º andar • </w:t>
      </w:r>
      <w:proofErr w:type="spellStart"/>
      <w:r>
        <w:rPr>
          <w:rFonts w:ascii="Arial" w:hAnsi="Arial" w:cs="Arial"/>
          <w:sz w:val="20"/>
          <w:szCs w:val="20"/>
        </w:rPr>
        <w:t>Cep</w:t>
      </w:r>
      <w:proofErr w:type="spellEnd"/>
      <w:r>
        <w:rPr>
          <w:rFonts w:ascii="Arial" w:hAnsi="Arial" w:cs="Arial"/>
          <w:sz w:val="20"/>
          <w:szCs w:val="20"/>
        </w:rPr>
        <w:t xml:space="preserve"> 01005-010 • Telefax: (11) 3106.6946 • São Paulo/SP</w:t>
      </w:r>
    </w:p>
    <w:p w:rsidR="006F5375" w:rsidRPr="00CE26CE" w:rsidRDefault="006F5375" w:rsidP="006F5375">
      <w:pPr>
        <w:jc w:val="center"/>
        <w:rPr>
          <w:rFonts w:ascii="Arial" w:hAnsi="Arial" w:cs="Arial"/>
          <w:sz w:val="20"/>
          <w:szCs w:val="20"/>
        </w:rPr>
      </w:pPr>
      <w:hyperlink r:id="rId11" w:history="1">
        <w:r w:rsidRPr="006F5375">
          <w:rPr>
            <w:rStyle w:val="Hyperlink"/>
            <w:rFonts w:ascii="Arial" w:hAnsi="Arial" w:cs="Arial"/>
            <w:color w:val="auto"/>
            <w:sz w:val="20"/>
            <w:szCs w:val="20"/>
          </w:rPr>
          <w:t>www.sinoregsp.org.br</w:t>
        </w:r>
      </w:hyperlink>
      <w:r w:rsidRPr="006F5375">
        <w:rPr>
          <w:rFonts w:ascii="Arial" w:hAnsi="Arial" w:cs="Arial"/>
          <w:sz w:val="20"/>
          <w:szCs w:val="20"/>
        </w:rPr>
        <w:t xml:space="preserve"> • e-mail: </w:t>
      </w:r>
      <w:hyperlink r:id="rId12" w:history="1">
        <w:r w:rsidRPr="006F5375">
          <w:rPr>
            <w:rStyle w:val="Hyperlink"/>
            <w:rFonts w:ascii="Arial" w:hAnsi="Arial" w:cs="Arial"/>
            <w:color w:val="auto"/>
            <w:sz w:val="20"/>
            <w:szCs w:val="20"/>
          </w:rPr>
          <w:t>sinoregsp@sinoregsp.org.br</w:t>
        </w:r>
      </w:hyperlink>
    </w:p>
    <w:sectPr w:rsidR="006F5375" w:rsidRPr="00CE26CE" w:rsidSect="00087ABE">
      <w:headerReference w:type="default" r:id="rId13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C7" w:rsidRDefault="00913CC7">
      <w:r>
        <w:separator/>
      </w:r>
    </w:p>
  </w:endnote>
  <w:endnote w:type="continuationSeparator" w:id="0">
    <w:p w:rsidR="00913CC7" w:rsidRDefault="009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C7" w:rsidRDefault="00913CC7">
      <w:r>
        <w:separator/>
      </w:r>
    </w:p>
  </w:footnote>
  <w:footnote w:type="continuationSeparator" w:id="0">
    <w:p w:rsidR="00913CC7" w:rsidRDefault="0091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76E" w:rsidRDefault="00E4276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E83C89">
      <w:rPr>
        <w:noProof/>
      </w:rPr>
      <w:t>2</w:t>
    </w:r>
    <w:r>
      <w:fldChar w:fldCharType="end"/>
    </w:r>
  </w:p>
  <w:p w:rsidR="00814BFD" w:rsidRDefault="00814B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381"/>
    <w:multiLevelType w:val="hybridMultilevel"/>
    <w:tmpl w:val="4BBCD7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1BDE"/>
    <w:multiLevelType w:val="hybridMultilevel"/>
    <w:tmpl w:val="FDEE608A"/>
    <w:lvl w:ilvl="0" w:tplc="ACACB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254AE0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083A07"/>
    <w:multiLevelType w:val="multilevel"/>
    <w:tmpl w:val="1862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562A93"/>
    <w:multiLevelType w:val="multilevel"/>
    <w:tmpl w:val="80C8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194B34"/>
    <w:multiLevelType w:val="hybridMultilevel"/>
    <w:tmpl w:val="1568842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F173A7"/>
    <w:multiLevelType w:val="multilevel"/>
    <w:tmpl w:val="7ACA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1E473E"/>
    <w:multiLevelType w:val="hybridMultilevel"/>
    <w:tmpl w:val="13F4F8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4817D9"/>
    <w:multiLevelType w:val="hybridMultilevel"/>
    <w:tmpl w:val="48A8A97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986689"/>
    <w:multiLevelType w:val="multilevel"/>
    <w:tmpl w:val="2A72B2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48293A"/>
    <w:multiLevelType w:val="hybridMultilevel"/>
    <w:tmpl w:val="BCC0C8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23AB"/>
    <w:multiLevelType w:val="hybridMultilevel"/>
    <w:tmpl w:val="9D0097C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07237F"/>
    <w:multiLevelType w:val="hybridMultilevel"/>
    <w:tmpl w:val="07709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797F"/>
    <w:multiLevelType w:val="multilevel"/>
    <w:tmpl w:val="F444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5A4827"/>
    <w:multiLevelType w:val="hybridMultilevel"/>
    <w:tmpl w:val="6E52C9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7F7B4F"/>
    <w:multiLevelType w:val="multilevel"/>
    <w:tmpl w:val="FB70B5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BF2312"/>
    <w:multiLevelType w:val="hybridMultilevel"/>
    <w:tmpl w:val="80C8E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01770C"/>
    <w:multiLevelType w:val="multilevel"/>
    <w:tmpl w:val="F98C1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E90FBC"/>
    <w:multiLevelType w:val="hybridMultilevel"/>
    <w:tmpl w:val="F44486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B279CE"/>
    <w:multiLevelType w:val="multilevel"/>
    <w:tmpl w:val="673AAE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7A6557"/>
    <w:multiLevelType w:val="hybridMultilevel"/>
    <w:tmpl w:val="E8DA9E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0842D2"/>
    <w:multiLevelType w:val="hybridMultilevel"/>
    <w:tmpl w:val="FB70B57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D166E3"/>
    <w:multiLevelType w:val="hybridMultilevel"/>
    <w:tmpl w:val="D39E155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967891"/>
    <w:multiLevelType w:val="hybridMultilevel"/>
    <w:tmpl w:val="5E600EA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550B57"/>
    <w:multiLevelType w:val="hybridMultilevel"/>
    <w:tmpl w:val="7ACA0B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D37116"/>
    <w:multiLevelType w:val="hybridMultilevel"/>
    <w:tmpl w:val="68F609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51005"/>
    <w:multiLevelType w:val="hybridMultilevel"/>
    <w:tmpl w:val="673AAE3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C2E82"/>
    <w:multiLevelType w:val="hybridMultilevel"/>
    <w:tmpl w:val="B840E178"/>
    <w:lvl w:ilvl="0" w:tplc="48846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98281D"/>
    <w:multiLevelType w:val="hybridMultilevel"/>
    <w:tmpl w:val="23A83E02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5F0289"/>
    <w:multiLevelType w:val="hybridMultilevel"/>
    <w:tmpl w:val="1862C5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59092E"/>
    <w:multiLevelType w:val="hybridMultilevel"/>
    <w:tmpl w:val="280A898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C624AD"/>
    <w:multiLevelType w:val="multilevel"/>
    <w:tmpl w:val="13F4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5135E3"/>
    <w:multiLevelType w:val="hybridMultilevel"/>
    <w:tmpl w:val="CBA03B9C"/>
    <w:lvl w:ilvl="0" w:tplc="4E64EC00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703BD9"/>
    <w:multiLevelType w:val="hybridMultilevel"/>
    <w:tmpl w:val="5F8030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EE1064A"/>
    <w:multiLevelType w:val="hybridMultilevel"/>
    <w:tmpl w:val="E994673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197751C"/>
    <w:multiLevelType w:val="hybridMultilevel"/>
    <w:tmpl w:val="1DE8C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B5F06"/>
    <w:multiLevelType w:val="hybridMultilevel"/>
    <w:tmpl w:val="510481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C77BE0"/>
    <w:multiLevelType w:val="hybridMultilevel"/>
    <w:tmpl w:val="392822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F85441"/>
    <w:multiLevelType w:val="hybridMultilevel"/>
    <w:tmpl w:val="1428B9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C133E48"/>
    <w:multiLevelType w:val="hybridMultilevel"/>
    <w:tmpl w:val="2070DF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E521C"/>
    <w:multiLevelType w:val="hybridMultilevel"/>
    <w:tmpl w:val="958A4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D7D2F"/>
    <w:multiLevelType w:val="multilevel"/>
    <w:tmpl w:val="D39E15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F9544E9"/>
    <w:multiLevelType w:val="hybridMultilevel"/>
    <w:tmpl w:val="277E7B1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0"/>
  </w:num>
  <w:num w:numId="3">
    <w:abstractNumId w:val="20"/>
  </w:num>
  <w:num w:numId="4">
    <w:abstractNumId w:val="14"/>
  </w:num>
  <w:num w:numId="5">
    <w:abstractNumId w:val="23"/>
  </w:num>
  <w:num w:numId="6">
    <w:abstractNumId w:val="5"/>
  </w:num>
  <w:num w:numId="7">
    <w:abstractNumId w:val="7"/>
  </w:num>
  <w:num w:numId="8">
    <w:abstractNumId w:val="21"/>
  </w:num>
  <w:num w:numId="9">
    <w:abstractNumId w:val="40"/>
  </w:num>
  <w:num w:numId="10">
    <w:abstractNumId w:val="17"/>
  </w:num>
  <w:num w:numId="11">
    <w:abstractNumId w:val="12"/>
  </w:num>
  <w:num w:numId="12">
    <w:abstractNumId w:val="25"/>
  </w:num>
  <w:num w:numId="13">
    <w:abstractNumId w:val="8"/>
  </w:num>
  <w:num w:numId="14">
    <w:abstractNumId w:val="28"/>
  </w:num>
  <w:num w:numId="15">
    <w:abstractNumId w:val="2"/>
  </w:num>
  <w:num w:numId="16">
    <w:abstractNumId w:val="33"/>
  </w:num>
  <w:num w:numId="17">
    <w:abstractNumId w:val="18"/>
  </w:num>
  <w:num w:numId="18">
    <w:abstractNumId w:val="15"/>
  </w:num>
  <w:num w:numId="19">
    <w:abstractNumId w:val="19"/>
  </w:num>
  <w:num w:numId="20">
    <w:abstractNumId w:val="3"/>
  </w:num>
  <w:num w:numId="21">
    <w:abstractNumId w:val="41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27"/>
  </w:num>
  <w:num w:numId="27">
    <w:abstractNumId w:val="36"/>
  </w:num>
  <w:num w:numId="28">
    <w:abstractNumId w:val="32"/>
  </w:num>
  <w:num w:numId="29">
    <w:abstractNumId w:val="22"/>
  </w:num>
  <w:num w:numId="30">
    <w:abstractNumId w:val="13"/>
  </w:num>
  <w:num w:numId="31">
    <w:abstractNumId w:val="35"/>
  </w:num>
  <w:num w:numId="32">
    <w:abstractNumId w:val="39"/>
  </w:num>
  <w:num w:numId="33">
    <w:abstractNumId w:val="37"/>
  </w:num>
  <w:num w:numId="34">
    <w:abstractNumId w:val="38"/>
  </w:num>
  <w:num w:numId="35">
    <w:abstractNumId w:val="34"/>
  </w:num>
  <w:num w:numId="36">
    <w:abstractNumId w:val="11"/>
  </w:num>
  <w:num w:numId="37">
    <w:abstractNumId w:val="31"/>
  </w:num>
  <w:num w:numId="38">
    <w:abstractNumId w:val="0"/>
  </w:num>
  <w:num w:numId="39">
    <w:abstractNumId w:val="10"/>
  </w:num>
  <w:num w:numId="40">
    <w:abstractNumId w:val="24"/>
  </w:num>
  <w:num w:numId="41">
    <w:abstractNumId w:val="16"/>
  </w:num>
  <w:num w:numId="42">
    <w:abstractNumId w:val="31"/>
    <w:lvlOverride w:ilvl="0">
      <w:startOverride w:val="1"/>
    </w:lvlOverride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58"/>
    <w:rsid w:val="00022E87"/>
    <w:rsid w:val="00031673"/>
    <w:rsid w:val="0004395E"/>
    <w:rsid w:val="00067A0D"/>
    <w:rsid w:val="00087ABE"/>
    <w:rsid w:val="00095869"/>
    <w:rsid w:val="000B3EA2"/>
    <w:rsid w:val="000E1D56"/>
    <w:rsid w:val="000E4490"/>
    <w:rsid w:val="000E583D"/>
    <w:rsid w:val="000E6660"/>
    <w:rsid w:val="000F1640"/>
    <w:rsid w:val="00114EF9"/>
    <w:rsid w:val="00144C38"/>
    <w:rsid w:val="001524FE"/>
    <w:rsid w:val="00155518"/>
    <w:rsid w:val="00162E56"/>
    <w:rsid w:val="00167706"/>
    <w:rsid w:val="00170571"/>
    <w:rsid w:val="00172968"/>
    <w:rsid w:val="00173675"/>
    <w:rsid w:val="00183DB2"/>
    <w:rsid w:val="00190E49"/>
    <w:rsid w:val="001D33D0"/>
    <w:rsid w:val="001F2C57"/>
    <w:rsid w:val="001F4BB7"/>
    <w:rsid w:val="00213156"/>
    <w:rsid w:val="00234AD1"/>
    <w:rsid w:val="002562D7"/>
    <w:rsid w:val="002601BA"/>
    <w:rsid w:val="00260775"/>
    <w:rsid w:val="00261DC4"/>
    <w:rsid w:val="00274A1F"/>
    <w:rsid w:val="002C6E82"/>
    <w:rsid w:val="002D781A"/>
    <w:rsid w:val="0033127D"/>
    <w:rsid w:val="003662BA"/>
    <w:rsid w:val="00375872"/>
    <w:rsid w:val="00383155"/>
    <w:rsid w:val="00387B92"/>
    <w:rsid w:val="00390C8D"/>
    <w:rsid w:val="00391B95"/>
    <w:rsid w:val="003A6258"/>
    <w:rsid w:val="003C46CE"/>
    <w:rsid w:val="003C46F9"/>
    <w:rsid w:val="003D28DD"/>
    <w:rsid w:val="00427D1C"/>
    <w:rsid w:val="00430233"/>
    <w:rsid w:val="00444B3A"/>
    <w:rsid w:val="00455001"/>
    <w:rsid w:val="00463C6D"/>
    <w:rsid w:val="004B2DDC"/>
    <w:rsid w:val="004B34B1"/>
    <w:rsid w:val="004E3DFE"/>
    <w:rsid w:val="00530B8E"/>
    <w:rsid w:val="00537962"/>
    <w:rsid w:val="00546920"/>
    <w:rsid w:val="00556C71"/>
    <w:rsid w:val="0058263F"/>
    <w:rsid w:val="00586ED0"/>
    <w:rsid w:val="005951CB"/>
    <w:rsid w:val="005C13A6"/>
    <w:rsid w:val="005D20E6"/>
    <w:rsid w:val="005D29D3"/>
    <w:rsid w:val="006107C6"/>
    <w:rsid w:val="00623FA1"/>
    <w:rsid w:val="006550AF"/>
    <w:rsid w:val="00673A5C"/>
    <w:rsid w:val="0067768C"/>
    <w:rsid w:val="006850E1"/>
    <w:rsid w:val="006912AE"/>
    <w:rsid w:val="006C5657"/>
    <w:rsid w:val="006D0666"/>
    <w:rsid w:val="006F5375"/>
    <w:rsid w:val="00707B00"/>
    <w:rsid w:val="00714A9F"/>
    <w:rsid w:val="00714F4D"/>
    <w:rsid w:val="0071568F"/>
    <w:rsid w:val="0072481E"/>
    <w:rsid w:val="00745244"/>
    <w:rsid w:val="00767A45"/>
    <w:rsid w:val="00771280"/>
    <w:rsid w:val="007774A3"/>
    <w:rsid w:val="00780991"/>
    <w:rsid w:val="00791204"/>
    <w:rsid w:val="007B116A"/>
    <w:rsid w:val="007C0D30"/>
    <w:rsid w:val="007C5171"/>
    <w:rsid w:val="007E3A9D"/>
    <w:rsid w:val="007F4665"/>
    <w:rsid w:val="00804C41"/>
    <w:rsid w:val="00814BFD"/>
    <w:rsid w:val="00815972"/>
    <w:rsid w:val="00826F99"/>
    <w:rsid w:val="00830041"/>
    <w:rsid w:val="00844135"/>
    <w:rsid w:val="008628BD"/>
    <w:rsid w:val="00881DE6"/>
    <w:rsid w:val="008B4394"/>
    <w:rsid w:val="008B4ACA"/>
    <w:rsid w:val="008C5A03"/>
    <w:rsid w:val="008C63B7"/>
    <w:rsid w:val="008D01B7"/>
    <w:rsid w:val="00905258"/>
    <w:rsid w:val="00912664"/>
    <w:rsid w:val="00913CC7"/>
    <w:rsid w:val="0092009E"/>
    <w:rsid w:val="00927016"/>
    <w:rsid w:val="00934EF2"/>
    <w:rsid w:val="00956637"/>
    <w:rsid w:val="00956C75"/>
    <w:rsid w:val="00990AA8"/>
    <w:rsid w:val="009919B8"/>
    <w:rsid w:val="009A53BD"/>
    <w:rsid w:val="009B7BA0"/>
    <w:rsid w:val="009C5E29"/>
    <w:rsid w:val="009C776D"/>
    <w:rsid w:val="009C77C4"/>
    <w:rsid w:val="009E4266"/>
    <w:rsid w:val="00A01113"/>
    <w:rsid w:val="00A321F5"/>
    <w:rsid w:val="00A42955"/>
    <w:rsid w:val="00A70892"/>
    <w:rsid w:val="00A72766"/>
    <w:rsid w:val="00A76A58"/>
    <w:rsid w:val="00A837F8"/>
    <w:rsid w:val="00A973B4"/>
    <w:rsid w:val="00AA3C61"/>
    <w:rsid w:val="00AA6F99"/>
    <w:rsid w:val="00AB5E8D"/>
    <w:rsid w:val="00AC753E"/>
    <w:rsid w:val="00B16336"/>
    <w:rsid w:val="00B17E02"/>
    <w:rsid w:val="00B224A1"/>
    <w:rsid w:val="00B23767"/>
    <w:rsid w:val="00B24E55"/>
    <w:rsid w:val="00B42BD7"/>
    <w:rsid w:val="00B549AE"/>
    <w:rsid w:val="00B939E5"/>
    <w:rsid w:val="00B976EB"/>
    <w:rsid w:val="00BE12F5"/>
    <w:rsid w:val="00BF1DE1"/>
    <w:rsid w:val="00C047A8"/>
    <w:rsid w:val="00C0644F"/>
    <w:rsid w:val="00C253AB"/>
    <w:rsid w:val="00C60E9D"/>
    <w:rsid w:val="00C72A3C"/>
    <w:rsid w:val="00C73074"/>
    <w:rsid w:val="00CA2AD6"/>
    <w:rsid w:val="00CA4E32"/>
    <w:rsid w:val="00CB0EEC"/>
    <w:rsid w:val="00CD3515"/>
    <w:rsid w:val="00CE0710"/>
    <w:rsid w:val="00CE231C"/>
    <w:rsid w:val="00CE26CE"/>
    <w:rsid w:val="00D33B3D"/>
    <w:rsid w:val="00D40513"/>
    <w:rsid w:val="00D42AF3"/>
    <w:rsid w:val="00D575B4"/>
    <w:rsid w:val="00D72671"/>
    <w:rsid w:val="00D72F16"/>
    <w:rsid w:val="00D74315"/>
    <w:rsid w:val="00D76F61"/>
    <w:rsid w:val="00D92175"/>
    <w:rsid w:val="00DB6434"/>
    <w:rsid w:val="00DB6E05"/>
    <w:rsid w:val="00DD4B49"/>
    <w:rsid w:val="00DE3E69"/>
    <w:rsid w:val="00E029F0"/>
    <w:rsid w:val="00E0497F"/>
    <w:rsid w:val="00E06114"/>
    <w:rsid w:val="00E3153A"/>
    <w:rsid w:val="00E339E2"/>
    <w:rsid w:val="00E33F75"/>
    <w:rsid w:val="00E3562B"/>
    <w:rsid w:val="00E41416"/>
    <w:rsid w:val="00E41D32"/>
    <w:rsid w:val="00E42649"/>
    <w:rsid w:val="00E4276E"/>
    <w:rsid w:val="00E53A47"/>
    <w:rsid w:val="00E70D76"/>
    <w:rsid w:val="00E83C89"/>
    <w:rsid w:val="00E8409C"/>
    <w:rsid w:val="00EA1910"/>
    <w:rsid w:val="00EB11CB"/>
    <w:rsid w:val="00EE0291"/>
    <w:rsid w:val="00F01A63"/>
    <w:rsid w:val="00F05095"/>
    <w:rsid w:val="00F11E8C"/>
    <w:rsid w:val="00F37C3C"/>
    <w:rsid w:val="00F4302B"/>
    <w:rsid w:val="00F55187"/>
    <w:rsid w:val="00F56668"/>
    <w:rsid w:val="00F62459"/>
    <w:rsid w:val="00F7662E"/>
    <w:rsid w:val="00F82830"/>
    <w:rsid w:val="00FA4DC8"/>
    <w:rsid w:val="00FC0A8D"/>
    <w:rsid w:val="00FC1508"/>
    <w:rsid w:val="00FC3B2C"/>
    <w:rsid w:val="00FE5DDD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8CD64BA-CE49-453D-81D9-980F1A36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1A"/>
    <w:rPr>
      <w:sz w:val="24"/>
      <w:szCs w:val="24"/>
    </w:rPr>
  </w:style>
  <w:style w:type="paragraph" w:styleId="Ttulo1">
    <w:name w:val="heading 1"/>
    <w:basedOn w:val="Ttulo"/>
    <w:next w:val="Normal"/>
    <w:link w:val="Ttulo1Char"/>
    <w:autoRedefine/>
    <w:qFormat/>
    <w:locked/>
    <w:rsid w:val="00EE0291"/>
    <w:pPr>
      <w:keepNext/>
      <w:numPr>
        <w:numId w:val="37"/>
      </w:numPr>
      <w:jc w:val="both"/>
    </w:pPr>
    <w:rPr>
      <w:bCs w:val="0"/>
      <w:kern w:val="32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FF5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A1910"/>
    <w:rPr>
      <w:sz w:val="2"/>
      <w:szCs w:val="2"/>
    </w:rPr>
  </w:style>
  <w:style w:type="paragraph" w:styleId="Cabealho">
    <w:name w:val="header"/>
    <w:basedOn w:val="Normal"/>
    <w:link w:val="CabealhoChar"/>
    <w:uiPriority w:val="99"/>
    <w:rsid w:val="00804C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EA191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04C4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EA1910"/>
    <w:rPr>
      <w:sz w:val="24"/>
      <w:szCs w:val="24"/>
    </w:rPr>
  </w:style>
  <w:style w:type="character" w:styleId="Nmerodepgina">
    <w:name w:val="page number"/>
    <w:basedOn w:val="Fontepargpadro"/>
    <w:uiPriority w:val="99"/>
    <w:rsid w:val="00804C41"/>
  </w:style>
  <w:style w:type="character" w:styleId="Hyperlink">
    <w:name w:val="Hyperlink"/>
    <w:uiPriority w:val="99"/>
    <w:rsid w:val="00387B92"/>
    <w:rPr>
      <w:color w:val="0000FF"/>
      <w:u w:val="single"/>
    </w:rPr>
  </w:style>
  <w:style w:type="character" w:styleId="HiperlinkVisitado">
    <w:name w:val="FollowedHyperlink"/>
    <w:uiPriority w:val="99"/>
    <w:rsid w:val="001F4BB7"/>
    <w:rPr>
      <w:color w:val="800080"/>
      <w:u w:val="single"/>
    </w:rPr>
  </w:style>
  <w:style w:type="table" w:styleId="Tabelacomgrade">
    <w:name w:val="Table Grid"/>
    <w:basedOn w:val="Tabelanormal"/>
    <w:uiPriority w:val="99"/>
    <w:rsid w:val="001524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EE0291"/>
    <w:rPr>
      <w:rFonts w:ascii="Calibri Light" w:hAnsi="Calibri Light"/>
      <w:b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73074"/>
    <w:pPr>
      <w:keepLines/>
      <w:spacing w:after="0" w:line="259" w:lineRule="auto"/>
      <w:outlineLvl w:val="9"/>
    </w:pPr>
    <w:rPr>
      <w:b w:val="0"/>
      <w:bCs/>
      <w:color w:val="2E74B5"/>
      <w:kern w:val="0"/>
    </w:rPr>
  </w:style>
  <w:style w:type="paragraph" w:styleId="Sumrio1">
    <w:name w:val="toc 1"/>
    <w:basedOn w:val="Normal"/>
    <w:next w:val="Normal"/>
    <w:autoRedefine/>
    <w:uiPriority w:val="39"/>
    <w:locked/>
    <w:rsid w:val="00C73074"/>
  </w:style>
  <w:style w:type="paragraph" w:styleId="Sumrio2">
    <w:name w:val="toc 2"/>
    <w:basedOn w:val="Normal"/>
    <w:next w:val="Normal"/>
    <w:autoRedefine/>
    <w:uiPriority w:val="39"/>
    <w:unhideWhenUsed/>
    <w:locked/>
    <w:rsid w:val="00C73074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locked/>
    <w:rsid w:val="00C73074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Ttulo">
    <w:name w:val="Title"/>
    <w:basedOn w:val="Normal"/>
    <w:next w:val="Normal"/>
    <w:link w:val="TtuloChar"/>
    <w:qFormat/>
    <w:locked/>
    <w:rsid w:val="00C7307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C7307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noregsp@sinoregsp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noregsp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ferencia@sinoregsp.or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3C8B-5FB9-49A3-BAF2-8992117A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2242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para reembolso de todos os atos gratuitos</vt:lpstr>
    </vt:vector>
  </TitlesOfParts>
  <Company>SINOREG</Company>
  <LinksUpToDate>false</LinksUpToDate>
  <CharactersWithSpaces>15200</CharactersWithSpaces>
  <SharedDoc>false</SharedDoc>
  <HLinks>
    <vt:vector size="54" baseType="variant">
      <vt:variant>
        <vt:i4>524408</vt:i4>
      </vt:variant>
      <vt:variant>
        <vt:i4>45</vt:i4>
      </vt:variant>
      <vt:variant>
        <vt:i4>0</vt:i4>
      </vt:variant>
      <vt:variant>
        <vt:i4>5</vt:i4>
      </vt:variant>
      <vt:variant>
        <vt:lpwstr>mailto:sinoregsp@sinoregsp.org.br</vt:lpwstr>
      </vt:variant>
      <vt:variant>
        <vt:lpwstr/>
      </vt:variant>
      <vt:variant>
        <vt:i4>1441856</vt:i4>
      </vt:variant>
      <vt:variant>
        <vt:i4>42</vt:i4>
      </vt:variant>
      <vt:variant>
        <vt:i4>0</vt:i4>
      </vt:variant>
      <vt:variant>
        <vt:i4>5</vt:i4>
      </vt:variant>
      <vt:variant>
        <vt:lpwstr>http://www.sinoregsp.org.br/</vt:lpwstr>
      </vt:variant>
      <vt:variant>
        <vt:lpwstr/>
      </vt:variant>
      <vt:variant>
        <vt:i4>8323092</vt:i4>
      </vt:variant>
      <vt:variant>
        <vt:i4>39</vt:i4>
      </vt:variant>
      <vt:variant>
        <vt:i4>0</vt:i4>
      </vt:variant>
      <vt:variant>
        <vt:i4>5</vt:i4>
      </vt:variant>
      <vt:variant>
        <vt:lpwstr>mailto:conferencia@sinoregsp.org.br</vt:lpwstr>
      </vt:variant>
      <vt:variant>
        <vt:lpwstr/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_Toc474489432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_Toc474489431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_Toc474489430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_Toc474489429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_Toc474489428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_Toc474489427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para reembolso de todos os atos gratuitos</dc:title>
  <dc:subject/>
  <dc:creator>DR Clovis</dc:creator>
  <cp:keywords/>
  <dc:description/>
  <cp:lastModifiedBy>Wesley Ramos da Silva</cp:lastModifiedBy>
  <cp:revision>4</cp:revision>
  <cp:lastPrinted>2017-02-13T13:04:00Z</cp:lastPrinted>
  <dcterms:created xsi:type="dcterms:W3CDTF">2017-02-13T12:59:00Z</dcterms:created>
  <dcterms:modified xsi:type="dcterms:W3CDTF">2017-02-13T13:06:00Z</dcterms:modified>
</cp:coreProperties>
</file>